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17B" w:rsidRDefault="00FD617B" w:rsidP="00FD617B">
      <w:pPr>
        <w:jc w:val="center"/>
        <w:rPr>
          <w:rFonts w:ascii="Times New Roman" w:hAnsi="Times New Roman" w:cs="Times New Roman"/>
          <w:b/>
          <w:sz w:val="24"/>
        </w:rPr>
      </w:pPr>
      <w:r>
        <w:rPr>
          <w:rFonts w:ascii="Times New Roman" w:hAnsi="Times New Roman" w:cs="Times New Roman"/>
          <w:b/>
          <w:sz w:val="24"/>
        </w:rPr>
        <w:t>MÜHENDİSLİK FAKÜLTESİ BİRİM İÇ DEĞERLENDİRME RAPORU</w:t>
      </w:r>
    </w:p>
    <w:p w:rsidR="00FD617B" w:rsidRPr="00FD617B" w:rsidRDefault="00FD617B" w:rsidP="00FD617B">
      <w:pPr>
        <w:jc w:val="center"/>
        <w:rPr>
          <w:rFonts w:ascii="Times New Roman" w:hAnsi="Times New Roman" w:cs="Times New Roman"/>
          <w:b/>
        </w:rPr>
      </w:pPr>
      <w:r w:rsidRPr="00FD617B">
        <w:rPr>
          <w:rFonts w:ascii="Times New Roman" w:hAnsi="Times New Roman" w:cs="Times New Roman"/>
          <w:b/>
        </w:rPr>
        <w:t>LİDERLİK VE KALİTE</w:t>
      </w:r>
    </w:p>
    <w:p w:rsidR="00FD617B" w:rsidRPr="00FD617B" w:rsidRDefault="00FD617B" w:rsidP="00FD617B">
      <w:pPr>
        <w:jc w:val="both"/>
        <w:rPr>
          <w:rFonts w:ascii="Times New Roman" w:hAnsi="Times New Roman" w:cs="Times New Roman"/>
          <w:b/>
          <w:color w:val="FF0000"/>
          <w:sz w:val="24"/>
        </w:rPr>
      </w:pPr>
      <w:r w:rsidRPr="00FD617B">
        <w:rPr>
          <w:rFonts w:ascii="Times New Roman" w:hAnsi="Times New Roman" w:cs="Times New Roman"/>
          <w:b/>
          <w:color w:val="FF0000"/>
          <w:sz w:val="24"/>
        </w:rPr>
        <w:t>A.1. Liderlik ve Kalite</w:t>
      </w:r>
    </w:p>
    <w:p w:rsidR="00FD617B" w:rsidRPr="00FD617B" w:rsidRDefault="00FD617B" w:rsidP="00FD617B">
      <w:pPr>
        <w:jc w:val="both"/>
        <w:rPr>
          <w:rFonts w:ascii="Times New Roman" w:hAnsi="Times New Roman" w:cs="Times New Roman"/>
          <w:b/>
        </w:rPr>
      </w:pPr>
      <w:r w:rsidRPr="00FD617B">
        <w:rPr>
          <w:rFonts w:ascii="Times New Roman" w:hAnsi="Times New Roman" w:cs="Times New Roman"/>
          <w:b/>
          <w:sz w:val="24"/>
        </w:rPr>
        <w:t>A.1.1. Yönetişim modeli ve idari yapı</w:t>
      </w:r>
      <w:bookmarkStart w:id="0" w:name="_GoBack"/>
      <w:bookmarkEnd w:id="0"/>
    </w:p>
    <w:p w:rsidR="00FD617B" w:rsidRPr="00FD617B" w:rsidRDefault="00FD617B" w:rsidP="00FD617B">
      <w:pPr>
        <w:jc w:val="both"/>
        <w:rPr>
          <w:rFonts w:ascii="Times New Roman" w:hAnsi="Times New Roman" w:cs="Times New Roman"/>
        </w:rPr>
      </w:pPr>
      <w:r w:rsidRPr="00FD617B">
        <w:rPr>
          <w:rFonts w:ascii="Times New Roman" w:hAnsi="Times New Roman" w:cs="Times New Roman"/>
        </w:rPr>
        <w:t xml:space="preserve"> Hasan Kalyoncu Üniversitesi Mühendislik Fakültesinde yönetişim modeli ve idari yapı (yasal düzenlemeler çerçevesinde kurumsal yaklaşım, gelenekler, tercihler); karar verme mekanizmaları, kontrol ve denge unsurları; kurulların çok sesliliği ve bağımsız hareket kabiliyeti, paydaşların temsil edilmesi; öngörülen yönetişim modeli ile gerçekleşmenin karşılaştırılması, modelin kurumsallığı ve sürekliliği yerleşmiş ve benimsenmiştir. Organizasyon şeması ve bağlı olma/rapor verme ilişkileri; görev tanımları, iş akış süreçleri vardır ve gerçeği yansıtmaktadır; ayrıca bunlar yayımlanmış ve işleyişin paydaşlarca bilinirliği sağlanmıştır. Benimsenen yönetişim modelinde fakültenin ana süreçleri ve ilgili işler koordinatörlüklere ayrılarak gerçekleştirilmekte olup, bu koordinatörlüklerin faaliyetleri toplantı tutanakları ve faaliyet raporları ile dönemsel olarak takip edilmektedir. Söz konusu ölçütte YÖK-AK’ın belirlemiş olduğu </w:t>
      </w:r>
      <w:proofErr w:type="gramStart"/>
      <w:r w:rsidRPr="00FD617B">
        <w:rPr>
          <w:rFonts w:ascii="Times New Roman" w:hAnsi="Times New Roman" w:cs="Times New Roman"/>
        </w:rPr>
        <w:t>kriterler</w:t>
      </w:r>
      <w:proofErr w:type="gramEnd"/>
      <w:r w:rsidRPr="00FD617B">
        <w:rPr>
          <w:rFonts w:ascii="Times New Roman" w:hAnsi="Times New Roman" w:cs="Times New Roman"/>
        </w:rPr>
        <w:t>, fakültenin benimsediği yönetişim modeli ve politika göz önünde bulundurulduğunda ilgili fakültenin ölçütte 5. Seviyede olduğu belirlenmiştir.</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FD617B" w:rsidRPr="00FD617B" w:rsidTr="00DE5010">
        <w:trPr>
          <w:trHeight w:val="269"/>
        </w:trPr>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987"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987" w:type="dxa"/>
            <w:shd w:val="clear" w:color="auto" w:fill="FFFFFF" w:themeFill="background1"/>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1371"/>
        </w:trPr>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w:t>
            </w:r>
            <w:proofErr w:type="gramStart"/>
            <w:r w:rsidRPr="00FD617B">
              <w:rPr>
                <w:rFonts w:ascii="Times New Roman" w:hAnsi="Times New Roman" w:cs="Times New Roman"/>
                <w:sz w:val="22"/>
                <w:szCs w:val="22"/>
              </w:rPr>
              <w:t>misyonuyla</w:t>
            </w:r>
            <w:proofErr w:type="gramEnd"/>
            <w:r w:rsidRPr="00FD617B">
              <w:rPr>
                <w:rFonts w:ascii="Times New Roman" w:hAnsi="Times New Roman" w:cs="Times New Roman"/>
                <w:sz w:val="22"/>
                <w:szCs w:val="22"/>
              </w:rPr>
              <w:t xml:space="preserve"> uyumlu ve stratejik hedeflerini gerçekleştirmeyi sağlayacak bir yönetişim modeli ve organizasyonel yapılanması bulunmamaktadır.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w:t>
            </w:r>
            <w:proofErr w:type="gramStart"/>
            <w:r w:rsidRPr="00FD617B">
              <w:rPr>
                <w:rFonts w:ascii="Times New Roman" w:hAnsi="Times New Roman" w:cs="Times New Roman"/>
                <w:sz w:val="22"/>
                <w:szCs w:val="22"/>
              </w:rPr>
              <w:t>misyon</w:t>
            </w:r>
            <w:proofErr w:type="gramEnd"/>
            <w:r w:rsidRPr="00FD617B">
              <w:rPr>
                <w:rFonts w:ascii="Times New Roman" w:hAnsi="Times New Roman" w:cs="Times New Roman"/>
                <w:sz w:val="22"/>
                <w:szCs w:val="22"/>
              </w:rPr>
              <w:t xml:space="preserve"> ve stratejik hedeflerine ulaşmasını güvence altına alan ve süreçleriyle uyumlu yönetişim modeli ve idari yapılanması belirlenmiştir.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yönetişim modeli ve organizasyonel yapılanması birim ve alanların genelini kapsayacak şekilde faaliyet göstermektedir. </w:t>
            </w:r>
          </w:p>
        </w:tc>
        <w:tc>
          <w:tcPr>
            <w:tcW w:w="1987"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yönetişim ve organizasyonel yapılanmasına ilişkin uygulamaları izlenmekte ve iyileştirilmektedir. </w:t>
            </w:r>
          </w:p>
        </w:tc>
        <w:tc>
          <w:tcPr>
            <w:tcW w:w="1987" w:type="dxa"/>
            <w:shd w:val="clear" w:color="auto" w:fill="FFFFFF" w:themeFill="background1"/>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İçselleştirilmiş, sistematik, sürdürülebilir ve örnek gösterilebilir uygulamalar bulunmaktadır </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rPr>
      </w:pPr>
      <w:r w:rsidRPr="00FD617B">
        <w:rPr>
          <w:rFonts w:ascii="Times New Roman" w:hAnsi="Times New Roman" w:cs="Times New Roman"/>
          <w:b/>
        </w:rPr>
        <w:t xml:space="preserve">Örnek Kanıtlar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Mühendislik Fakültesi Organizasyonel Şeması</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Görev Tanımları</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Mühendislik Fakültesi </w:t>
      </w:r>
      <w:r w:rsidRPr="00FD617B">
        <w:rPr>
          <w:rFonts w:ascii="Times New Roman" w:hAnsi="Times New Roman" w:cs="Times New Roman"/>
          <w:iCs/>
          <w:color w:val="000000"/>
        </w:rPr>
        <w:t xml:space="preserve">Koordinatörlükler ve Görev Tanımları </w:t>
      </w:r>
    </w:p>
    <w:p w:rsidR="00FD617B" w:rsidRPr="00FD617B" w:rsidRDefault="00FD617B" w:rsidP="00FD617B">
      <w:pPr>
        <w:autoSpaceDE w:val="0"/>
        <w:autoSpaceDN w:val="0"/>
        <w:adjustRightInd w:val="0"/>
        <w:spacing w:after="0" w:line="240" w:lineRule="auto"/>
        <w:jc w:val="both"/>
        <w:rPr>
          <w:rFonts w:ascii="Times New Roman" w:hAnsi="Times New Roman" w:cs="Times New Roman"/>
          <w:iCs/>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İş Akışları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●Uygulama Prosedürleri</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Dış Danışma Kurulları ve Akreditasyon Süreçlerine Katılımları</w:t>
      </w: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sz w:val="24"/>
        </w:rPr>
      </w:pPr>
      <w:r w:rsidRPr="00FD617B">
        <w:rPr>
          <w:rFonts w:ascii="Times New Roman" w:hAnsi="Times New Roman" w:cs="Times New Roman"/>
          <w:b/>
          <w:sz w:val="24"/>
        </w:rPr>
        <w:lastRenderedPageBreak/>
        <w:t>A.1.2. Liderlik</w:t>
      </w:r>
    </w:p>
    <w:p w:rsidR="00FD617B" w:rsidRPr="00FD617B" w:rsidRDefault="00FD617B" w:rsidP="00FD617B">
      <w:pPr>
        <w:jc w:val="both"/>
        <w:rPr>
          <w:rFonts w:ascii="Times New Roman" w:hAnsi="Times New Roman" w:cs="Times New Roman"/>
        </w:rPr>
      </w:pPr>
      <w:r w:rsidRPr="00FD617B">
        <w:rPr>
          <w:rFonts w:ascii="Times New Roman" w:hAnsi="Times New Roman" w:cs="Times New Roman"/>
        </w:rPr>
        <w:t xml:space="preserve">Kurumda rektörün ve süreç liderlerinin yükseköğretim ekosistemindeki değişim, belirsizlik ve karmaşıklığı dikkate alan bir kalite güvencesi sistemi ve kültürü oluşturma konusunda sahipliği ve </w:t>
      </w:r>
      <w:proofErr w:type="gramStart"/>
      <w:r w:rsidRPr="00FD617B">
        <w:rPr>
          <w:rFonts w:ascii="Times New Roman" w:hAnsi="Times New Roman" w:cs="Times New Roman"/>
        </w:rPr>
        <w:t>motivasyonu</w:t>
      </w:r>
      <w:proofErr w:type="gramEnd"/>
      <w:r w:rsidRPr="00FD617B">
        <w:rPr>
          <w:rFonts w:ascii="Times New Roman" w:hAnsi="Times New Roman" w:cs="Times New Roman"/>
        </w:rPr>
        <w:t xml:space="preserve"> yüksektir. Bu süreçler çevik bir liderlik yaklaşımıyla yönetilmektedir.  Birimlerde liderlik anlayışı ve koordinasyon kültürü yerleşmiştir. Liderler kurumun değerleri ve hedefleri doğrultusunda stratejilerinin yanı sıra; yetki paylaşımını, ilişkileri, zamanı, kurumsal </w:t>
      </w:r>
      <w:proofErr w:type="gramStart"/>
      <w:r w:rsidRPr="00FD617B">
        <w:rPr>
          <w:rFonts w:ascii="Times New Roman" w:hAnsi="Times New Roman" w:cs="Times New Roman"/>
        </w:rPr>
        <w:t>motivasyon</w:t>
      </w:r>
      <w:proofErr w:type="gramEnd"/>
      <w:r w:rsidRPr="00FD617B">
        <w:rPr>
          <w:rFonts w:ascii="Times New Roman" w:hAnsi="Times New Roman" w:cs="Times New Roman"/>
        </w:rPr>
        <w:t xml:space="preserve"> ve stresi de etkin ve dengeli biçimde yönetmektedir. Akademik ve idari birimler ile yönetim arasında etkin bir iletişim ağı oluşturulmuştur. Liderlik süreçleri ve kalite güvencesi kültürünün içselleştirilmesi sürekli değerlendirilmektedir. Benzer şekilde Kalite Koordinatörlüğü tarafından organize edilen eğitimler de talep, ihtiyaç ve beklentiler kapsamında planlanmakta ve gerçekleştirilmektedir.</w:t>
      </w:r>
    </w:p>
    <w:p w:rsidR="00FD617B" w:rsidRPr="00FD617B" w:rsidRDefault="00FD617B" w:rsidP="00FD617B">
      <w:pPr>
        <w:jc w:val="both"/>
        <w:rPr>
          <w:rFonts w:ascii="Times New Roman" w:hAnsi="Times New Roman" w:cs="Times New Roman"/>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FD617B" w:rsidRPr="00FD617B" w:rsidTr="00DE5010">
        <w:trPr>
          <w:trHeight w:val="269"/>
        </w:trPr>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987"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1371"/>
        </w:trPr>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kalite güvencesi sisteminin yönetilmesi ve kalite kültürünün içselleştirilmesini destekleyen etkin bir liderlik yaklaşımı bulunmamaktadır.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liderlerin kalite güvencesi sisteminin yönetimi ve kültürünün içselleştirilmesi konusunda sahipliği ve </w:t>
            </w:r>
            <w:proofErr w:type="gramStart"/>
            <w:r w:rsidRPr="00FD617B">
              <w:rPr>
                <w:rFonts w:ascii="Times New Roman" w:hAnsi="Times New Roman" w:cs="Times New Roman"/>
                <w:sz w:val="22"/>
                <w:szCs w:val="22"/>
              </w:rPr>
              <w:t>motivasyonu</w:t>
            </w:r>
            <w:proofErr w:type="gramEnd"/>
            <w:r w:rsidRPr="00FD617B">
              <w:rPr>
                <w:rFonts w:ascii="Times New Roman" w:hAnsi="Times New Roman" w:cs="Times New Roman"/>
                <w:sz w:val="22"/>
                <w:szCs w:val="22"/>
              </w:rPr>
              <w:t xml:space="preserve"> bulunmaktadır.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Kurumun geneline yayılmış, kalite güvencesi sistemi ve kültürünün gelişimini destekleyen etkin liderlik uygulamaları bulunmaktadır.</w:t>
            </w:r>
          </w:p>
        </w:tc>
        <w:tc>
          <w:tcPr>
            <w:tcW w:w="1987"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Liderlik uygulamaları ve bu uygulamaların kalite güvencesi sistemi ve kültürünün gelişimine katkısı izlenmekte ve bağlı iyileştirmeler gerçekleştirilmektedir.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İçselleştirilmiş, sistematik, sürdürülebilir ve örnek gösterilebilir uygulamalar bulunmaktadır.</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pStyle w:val="Default"/>
        <w:rPr>
          <w:rFonts w:ascii="Times New Roman" w:hAnsi="Times New Roman" w:cs="Times New Roman"/>
          <w:b/>
          <w:bCs/>
          <w:iCs/>
          <w:sz w:val="22"/>
          <w:szCs w:val="22"/>
        </w:rPr>
      </w:pPr>
      <w:r w:rsidRPr="00FD617B">
        <w:rPr>
          <w:rFonts w:ascii="Times New Roman" w:hAnsi="Times New Roman" w:cs="Times New Roman"/>
          <w:b/>
          <w:bCs/>
          <w:iCs/>
          <w:sz w:val="22"/>
          <w:szCs w:val="22"/>
        </w:rPr>
        <w:t>Örnek Kanıtlar</w:t>
      </w:r>
    </w:p>
    <w:p w:rsidR="00FD617B" w:rsidRPr="00FD617B" w:rsidRDefault="00FD617B" w:rsidP="00FD617B">
      <w:pPr>
        <w:autoSpaceDE w:val="0"/>
        <w:autoSpaceDN w:val="0"/>
        <w:adjustRightInd w:val="0"/>
        <w:spacing w:after="0" w:line="240" w:lineRule="auto"/>
        <w:jc w:val="both"/>
        <w:rPr>
          <w:rFonts w:ascii="Times New Roman" w:hAnsi="Times New Roman" w:cs="Times New Roman"/>
          <w:sz w:val="24"/>
          <w:szCs w:val="24"/>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İç Tetkik Kanıtları </w:t>
      </w:r>
    </w:p>
    <w:p w:rsidR="00FD617B" w:rsidRPr="00FD617B" w:rsidRDefault="00FD617B" w:rsidP="00FD617B">
      <w:pPr>
        <w:autoSpaceDE w:val="0"/>
        <w:autoSpaceDN w:val="0"/>
        <w:adjustRightInd w:val="0"/>
        <w:spacing w:after="0" w:line="240" w:lineRule="auto"/>
        <w:jc w:val="both"/>
        <w:rPr>
          <w:rFonts w:ascii="Times New Roman" w:hAnsi="Times New Roman" w:cs="Times New Roman"/>
          <w:iCs/>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DF açma süreçleri</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Kalite Eğitimleri </w:t>
      </w:r>
      <w:r w:rsidRPr="00FD617B">
        <w:rPr>
          <w:rFonts w:ascii="Times New Roman" w:hAnsi="Times New Roman" w:cs="Times New Roman"/>
          <w:color w:val="000000"/>
          <w:shd w:val="clear" w:color="auto" w:fill="FFFF00"/>
        </w:rPr>
        <w:t>(Strateji ve Kalite Müdürlüğünden temin edilecektir)</w:t>
      </w: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r w:rsidRPr="00FD617B">
        <w:rPr>
          <w:rFonts w:ascii="Times New Roman" w:hAnsi="Times New Roman" w:cs="Times New Roman"/>
          <w:b/>
          <w:sz w:val="24"/>
        </w:rPr>
        <w:t xml:space="preserve">A.1.3. Kurumsal dönüşüm kapasitesi </w:t>
      </w:r>
      <w:r w:rsidRPr="00FD617B">
        <w:rPr>
          <w:rFonts w:ascii="Times New Roman" w:hAnsi="Times New Roman" w:cs="Times New Roman"/>
        </w:rPr>
        <w:t xml:space="preserve"> </w:t>
      </w:r>
    </w:p>
    <w:p w:rsidR="00FD617B" w:rsidRPr="00FD617B" w:rsidRDefault="00FD617B" w:rsidP="00FD617B">
      <w:pPr>
        <w:jc w:val="both"/>
        <w:rPr>
          <w:rFonts w:ascii="Times New Roman" w:hAnsi="Times New Roman" w:cs="Times New Roman"/>
          <w:b/>
          <w:sz w:val="24"/>
        </w:rPr>
      </w:pPr>
      <w:r w:rsidRPr="00FD617B">
        <w:rPr>
          <w:rFonts w:ascii="Times New Roman" w:hAnsi="Times New Roman" w:cs="Times New Roman"/>
        </w:rPr>
        <w:lastRenderedPageBreak/>
        <w:t>Fakültemiz iç ve dış paydaşların katılımıyla yapılan toplantılarla, bölüm ve birimlerin “güçlü, zayıf, iyileştirilmesi ve geliştirilmesi gereken yönleri ele almaktadır. Bu toplantılarda fakültemiz için fırsatların neler olabileceği mevcut sosyal, ekonomik ve kültürel çevre koşulları, küresel eğilimler değerlendirilerek tartışılmaktadır. Bu süreç içerisinde tüm öğretim elemanları, akademik yöneticiler, idari çalışanlar ve tüm paydaşlar ile durum değerlendirmesi yapılmakta, gelecek ile ilgili stratejiler ve stratejik adımlar sürekli güncellenmeye çalışılmıştır. Fakültemizde kalite süreçleri planlı ve sistematik bir şekilde paylaşıma dayalı olarak gerçekleştirilmekte ve stratejik planlama çalışmaları da bu bakış açısıyla uyumlu bir şekilde yürütülmektedir. Fakültemiz, YÖKAK ve akreditasyon kuruluşlarının gereksinimlerini sürekli olarak takip etmekte ve gerek olduğu durumlarda yapılan toplantılarla fikir birliğine dayalı iyileştirmeleri uygulamaktadır. Üniversitenin genel stratejik planı odak alınarak fakülte faaliyet planları ve bölümlerin rolleri takip edilmektedir.  Bu kapsam bağlamındaki açıklamalar doğrultusunda liderlik uygulamaları ve bu uygulamaların kalite güvencesi sistemi ve kültürünün gelişimine katkısı izlenmekte ve bağlı iyileştirmeler gerçekleştirilmektedir ve bu nedenle ilgili başlığın puanı 4 olarak belirlenmiştir. Fakültemiz gerek sürekli iyileştirme gerekse MÜDEK akreditasyonu gereksinimleri kapsamında her öğrencin MÜDEK program çıktılarını ölçmek ve mezuniyet sonrası bilgilendirmek adına MAS “</w:t>
      </w:r>
      <w:r w:rsidRPr="00FD617B">
        <w:rPr>
          <w:rFonts w:ascii="Times New Roman" w:hAnsi="Times New Roman" w:cs="Times New Roman"/>
          <w:i/>
        </w:rPr>
        <w:t>Müdek Akreditasyonu Sistemi”</w:t>
      </w:r>
      <w:r w:rsidRPr="00FD617B">
        <w:rPr>
          <w:rFonts w:ascii="Times New Roman" w:hAnsi="Times New Roman" w:cs="Times New Roman"/>
        </w:rPr>
        <w:t xml:space="preserve"> ne geçmiştir. İlgili programın kılavuzu ekte verilmiştir. Bu programla öğrencilerin programların eğitim amaçlarına geçiş süreci daha izlenebilir, ölçülebilir ve değerlendirilebilir hale getirilmiştir. </w:t>
      </w:r>
    </w:p>
    <w:p w:rsidR="00FD617B" w:rsidRPr="00FD617B" w:rsidRDefault="00FD617B" w:rsidP="00FD617B">
      <w:pPr>
        <w:jc w:val="both"/>
        <w:rPr>
          <w:rFonts w:ascii="Times New Roman" w:hAnsi="Times New Roman" w:cs="Times New Roman"/>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FD617B" w:rsidRPr="00FD617B" w:rsidTr="00DE5010">
        <w:trPr>
          <w:trHeight w:val="269"/>
        </w:trPr>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987"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1371"/>
        </w:trPr>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değişim yönetimi bulunmamaktadır.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Kurumda değişim ihtiyacı olgunluk seviyesinde belirlenmiştir.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değişim yönetimi yaklaşımı kurumun geneline yayılmış ve bütüncül olarak yürütülmektedir.  </w:t>
            </w:r>
          </w:p>
        </w:tc>
        <w:tc>
          <w:tcPr>
            <w:tcW w:w="1987"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Amaç, </w:t>
            </w:r>
            <w:proofErr w:type="gramStart"/>
            <w:r w:rsidRPr="00FD617B">
              <w:rPr>
                <w:rFonts w:ascii="Times New Roman" w:hAnsi="Times New Roman" w:cs="Times New Roman"/>
                <w:sz w:val="22"/>
                <w:szCs w:val="22"/>
              </w:rPr>
              <w:t>misyon</w:t>
            </w:r>
            <w:proofErr w:type="gramEnd"/>
            <w:r w:rsidRPr="00FD617B">
              <w:rPr>
                <w:rFonts w:ascii="Times New Roman" w:hAnsi="Times New Roman" w:cs="Times New Roman"/>
                <w:sz w:val="22"/>
                <w:szCs w:val="22"/>
              </w:rPr>
              <w:t xml:space="preserve"> ve hedefler doğrultusunda gerçekleştirilen değişim yönetimi uygulamaları izlenmekte ve önlemler alınmaktadır.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İçselleştirilmiş, sistematik, sürdürülebilir ve örnek gösterilebilir uygulamalar bulunmaktadır.</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rPr>
      </w:pPr>
      <w:r w:rsidRPr="00FD617B">
        <w:rPr>
          <w:rFonts w:ascii="Times New Roman" w:hAnsi="Times New Roman" w:cs="Times New Roman"/>
          <w:b/>
        </w:rPr>
        <w:t>Örnek Kanıtlar</w:t>
      </w:r>
    </w:p>
    <w:p w:rsidR="00FD617B" w:rsidRPr="00FD617B" w:rsidRDefault="00FD617B" w:rsidP="00FD617B">
      <w:pPr>
        <w:autoSpaceDE w:val="0"/>
        <w:autoSpaceDN w:val="0"/>
        <w:adjustRightInd w:val="0"/>
        <w:spacing w:after="0" w:line="240" w:lineRule="auto"/>
        <w:jc w:val="both"/>
        <w:rPr>
          <w:rFonts w:ascii="Times New Roman" w:hAnsi="Times New Roman" w:cs="Times New Roman"/>
          <w:iCs/>
          <w:color w:val="000000"/>
        </w:rPr>
      </w:pPr>
      <w:r w:rsidRPr="00FD617B">
        <w:rPr>
          <w:rFonts w:ascii="Times New Roman" w:hAnsi="Times New Roman" w:cs="Times New Roman"/>
        </w:rPr>
        <w:t>●</w:t>
      </w:r>
      <w:r w:rsidRPr="00FD617B">
        <w:rPr>
          <w:rFonts w:ascii="Times New Roman" w:hAnsi="Times New Roman" w:cs="Times New Roman"/>
          <w:color w:val="000000"/>
        </w:rPr>
        <w:t xml:space="preserve"> </w:t>
      </w:r>
      <w:r w:rsidRPr="00FD617B">
        <w:rPr>
          <w:rFonts w:ascii="Times New Roman" w:hAnsi="Times New Roman" w:cs="Times New Roman"/>
          <w:iCs/>
          <w:color w:val="000000"/>
        </w:rPr>
        <w:t>Müfredat Değişiklileri</w:t>
      </w:r>
    </w:p>
    <w:p w:rsidR="00FD617B" w:rsidRPr="00FD617B" w:rsidRDefault="00FD617B" w:rsidP="00FD617B">
      <w:pPr>
        <w:autoSpaceDE w:val="0"/>
        <w:autoSpaceDN w:val="0"/>
        <w:adjustRightInd w:val="0"/>
        <w:spacing w:after="0" w:line="240" w:lineRule="auto"/>
        <w:jc w:val="both"/>
        <w:rPr>
          <w:rFonts w:ascii="Times New Roman" w:hAnsi="Times New Roman" w:cs="Times New Roman"/>
          <w:iCs/>
          <w:color w:val="000000"/>
        </w:rPr>
      </w:pPr>
      <w:r w:rsidRPr="00FD617B">
        <w:rPr>
          <w:rFonts w:ascii="Times New Roman" w:hAnsi="Times New Roman" w:cs="Times New Roman"/>
          <w:color w:val="000000"/>
        </w:rPr>
        <w:t>● Akreditasyon süreçlerine uyum adına bölüm kurulu kararları</w:t>
      </w:r>
    </w:p>
    <w:p w:rsidR="00FD617B" w:rsidRPr="00FD617B" w:rsidRDefault="00FD617B" w:rsidP="00FD617B">
      <w:pPr>
        <w:jc w:val="both"/>
        <w:rPr>
          <w:rFonts w:ascii="Times New Roman" w:hAnsi="Times New Roman" w:cs="Times New Roman"/>
        </w:rPr>
      </w:pPr>
      <w:r w:rsidRPr="00FD617B">
        <w:rPr>
          <w:rFonts w:ascii="Times New Roman" w:hAnsi="Times New Roman" w:cs="Times New Roman"/>
          <w:color w:val="000000"/>
        </w:rPr>
        <w:t>● MAS sistemi kullanım kılavuzu</w:t>
      </w: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sz w:val="24"/>
        </w:rPr>
      </w:pPr>
      <w:r w:rsidRPr="00FD617B">
        <w:rPr>
          <w:rFonts w:ascii="Times New Roman" w:hAnsi="Times New Roman" w:cs="Times New Roman"/>
          <w:b/>
          <w:sz w:val="24"/>
        </w:rPr>
        <w:t xml:space="preserve">A.1.4. İç kalite güvencesi mekanizmaları </w:t>
      </w:r>
    </w:p>
    <w:p w:rsidR="00FD617B" w:rsidRPr="00FD617B" w:rsidRDefault="00FD617B" w:rsidP="00FD617B">
      <w:pPr>
        <w:pStyle w:val="Default"/>
        <w:jc w:val="both"/>
        <w:rPr>
          <w:rFonts w:ascii="Times New Roman" w:hAnsi="Times New Roman" w:cs="Times New Roman"/>
        </w:rPr>
      </w:pPr>
      <w:r w:rsidRPr="00FD617B">
        <w:rPr>
          <w:rFonts w:ascii="Times New Roman" w:hAnsi="Times New Roman" w:cs="Times New Roman"/>
        </w:rPr>
        <w:t>Mühendislik Fakültesinde ana süreç ve bunlara bağlı iş akışlarındaki görev ve yükümlülükler koordinatörlüklere ayrılarak yönetilmektedir.  Örnek olarak eklerde sunulan Koordinatörlükler ve Görev Tanımları ekinden görüleceği üzere fakültede Liderlik, Yönetim ve Kalite, Eğitim-</w:t>
      </w:r>
      <w:r w:rsidRPr="00FD617B">
        <w:rPr>
          <w:rFonts w:ascii="Times New Roman" w:hAnsi="Times New Roman" w:cs="Times New Roman"/>
        </w:rPr>
        <w:lastRenderedPageBreak/>
        <w:t>Öğretim, Araştırma-Geliştirme, Toplumsal Katkı gibi ana süreçlerin kalitesinin izlenmesinden, iyileştirme önerileri yapmaktan, Kalite İç Değerlendirme Raporlarını yazan, her bir üyesi bir bölümü temsil eden üyelerden oluşan bir Kalite Koordinatörlüğü vardır. İç ve dış denetimlerde de aktif olarak rol alan, bölüm başkanları ve dekanlık makamı ile birebir çalışan koordinatörlük fakülte geneli yapılan sürekli iyileştirme çalışmalarının kendi bölümlerinde uygulanmasını ve izlenmesini takip etmektedir. Söz konusu koordinatörlük gerçekleştireceği faaliyetlerde (Örn: KİDR yazımı) diğer koordinatörlüklerle eş zamanlı çalışmakta, ihtiyacı olan verileri koordinatörlüklerden temin etmekte ve Rektörlük makamına bağlı Strateji ve Kalite Müdürlüğünün yönlendirmeleri ve dekanlık makamının liderliğinde faaliyetlerini tamamlamaktadır.</w:t>
      </w:r>
    </w:p>
    <w:p w:rsidR="00FD617B" w:rsidRPr="00FD617B" w:rsidRDefault="00FD617B" w:rsidP="00FD617B">
      <w:pPr>
        <w:jc w:val="both"/>
        <w:rPr>
          <w:rFonts w:ascii="Times New Roman" w:hAnsi="Times New Roman" w:cs="Times New Roman"/>
        </w:rPr>
      </w:pPr>
      <w:r w:rsidRPr="00FD617B">
        <w:rPr>
          <w:rFonts w:ascii="Times New Roman" w:hAnsi="Times New Roman" w:cs="Times New Roman"/>
        </w:rPr>
        <w:t>.</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FD617B" w:rsidRPr="00FD617B" w:rsidTr="00DE5010">
        <w:trPr>
          <w:trHeight w:val="269"/>
        </w:trPr>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987"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1371"/>
        </w:trPr>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Kurumun tanımlanmış bir iç kalite güvencesi sistemi bulunmamaktadır.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Kurumun iç kalite güvencesi süreç ve mekanizmaları tanımlanmıştır.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İç kalite güvencesi sistemi kurumun geneline yayılmış, şeffaf ve bütüncül olarak yürütülmektedir.</w:t>
            </w:r>
          </w:p>
        </w:tc>
        <w:tc>
          <w:tcPr>
            <w:tcW w:w="1987"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İç kalite güvencesi sistemi mekanizmaları izlenmekte ve ilgili paydaşlarla birlikte iyileştirilmektedir.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İçselleştirilmiş, sistematik, sürdürülebilir ve örnek gösterilebilir uygulamalar bulunmaktadır.</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rPr>
      </w:pPr>
      <w:r w:rsidRPr="00FD617B">
        <w:rPr>
          <w:rFonts w:ascii="Times New Roman" w:hAnsi="Times New Roman" w:cs="Times New Roman"/>
          <w:b/>
        </w:rPr>
        <w:t xml:space="preserve">Örnek Kanıtlar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●Organizasyonel Şema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●Görev Tanımları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●Koordinatörlükler ve Görev Tanımları (https://mf.hku.edu.tr/gorev-tanimlari/)</w:t>
      </w:r>
    </w:p>
    <w:p w:rsidR="00FD617B" w:rsidRPr="00FD617B" w:rsidRDefault="00FD617B" w:rsidP="00FD617B">
      <w:pPr>
        <w:autoSpaceDE w:val="0"/>
        <w:autoSpaceDN w:val="0"/>
        <w:adjustRightInd w:val="0"/>
        <w:spacing w:after="0" w:line="240" w:lineRule="auto"/>
        <w:jc w:val="both"/>
        <w:rPr>
          <w:rFonts w:ascii="Times New Roman" w:hAnsi="Times New Roman" w:cs="Times New Roman"/>
          <w:iCs/>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İş akış şemaları (https://mf.hku.edu.tr/is-akislari/)</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●Paydaş İlişkileri Prosesi</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●Bölüm Kurulu kararları</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Geçmiş senelere ait KİDR raporları (İlgili birimde mevcuttur, ihtiyaç duyulması durumunda tekrar gönderilebilecektir.)</w:t>
      </w: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r w:rsidRPr="00FD617B">
        <w:rPr>
          <w:rFonts w:ascii="Times New Roman" w:hAnsi="Times New Roman" w:cs="Times New Roman"/>
          <w:b/>
          <w:sz w:val="24"/>
        </w:rPr>
        <w:t>A.1.5. Kamuoyunu bilgilendirme ve hesap verebilirlik</w:t>
      </w:r>
      <w:r w:rsidRPr="00FD617B">
        <w:rPr>
          <w:rFonts w:ascii="Times New Roman" w:hAnsi="Times New Roman" w:cs="Times New Roman"/>
        </w:rPr>
        <w:t xml:space="preserve">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Mühendislik Fakültesinde, çağın ve teknolojinin zorunlu gerektirdiği üzere öğrencilere, iç-dış paydaşlara en hızlı ve en verimli veri akışı ile doğru bilgilendirme yapmak, ayrıca gerekli görülen tanıtım ve duyuruları ilan etmek amaçlanmıştır. Bununla birlikte öğrenciler ile ilişki ve iletişimin daha aktif hale gelmesi de hedeflenmiştir. Fakültenin bir web sayfası olduğu gibi her bölümün bir web sayfası </w:t>
      </w:r>
      <w:r w:rsidRPr="00FD617B">
        <w:rPr>
          <w:rFonts w:ascii="Times New Roman" w:hAnsi="Times New Roman" w:cs="Times New Roman"/>
          <w:color w:val="000000"/>
        </w:rPr>
        <w:lastRenderedPageBreak/>
        <w:t xml:space="preserve">bulunmaktadır. Fakülte ve bölüm web sayfalarının sorumluları bulunmakta ve ilgili kişiler belli </w:t>
      </w:r>
      <w:proofErr w:type="gramStart"/>
      <w:r w:rsidRPr="00FD617B">
        <w:rPr>
          <w:rFonts w:ascii="Times New Roman" w:hAnsi="Times New Roman" w:cs="Times New Roman"/>
          <w:color w:val="000000"/>
        </w:rPr>
        <w:t>periyotlarla</w:t>
      </w:r>
      <w:proofErr w:type="gramEnd"/>
      <w:r w:rsidRPr="00FD617B">
        <w:rPr>
          <w:rFonts w:ascii="Times New Roman" w:hAnsi="Times New Roman" w:cs="Times New Roman"/>
          <w:color w:val="000000"/>
        </w:rPr>
        <w:t xml:space="preserve"> web sayfalarının güncelliğini takip etmekte, ilan ve duyuruları zamanında yapmaktadır.  Bunun yanı sıra fakültemizin sosyal medyada görünürlüğünün artması amacıyla sosyal medya hesabı da bulunmakta ve aşağıda verilmiştir. Fakültenin gelişimleri ve etkinlikleri, kamuoyu ile fakültenin ve bölümlerin web sayfaları ile paylaşılmaktadır.  Bu açıklamalar ışığında ilgili ölçütün puanı 4 olarak belirlenmiştir.</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tabs>
          <w:tab w:val="left" w:pos="0"/>
        </w:tabs>
        <w:spacing w:after="0" w:line="276" w:lineRule="auto"/>
        <w:jc w:val="both"/>
        <w:rPr>
          <w:rFonts w:ascii="Times New Roman" w:hAnsi="Times New Roman" w:cs="Times New Roman"/>
          <w:sz w:val="24"/>
          <w:szCs w:val="24"/>
        </w:rPr>
      </w:pPr>
      <w:r w:rsidRPr="00FD617B">
        <w:rPr>
          <w:rFonts w:ascii="Times New Roman" w:hAnsi="Times New Roman" w:cs="Times New Roman"/>
          <w:sz w:val="24"/>
          <w:szCs w:val="24"/>
        </w:rPr>
        <w:t>Mühendislik Fakültesi ile ilgili bilgilere “</w:t>
      </w:r>
      <w:hyperlink r:id="rId5" w:history="1">
        <w:r w:rsidRPr="00FD617B">
          <w:rPr>
            <w:rStyle w:val="Kpr"/>
            <w:rFonts w:ascii="Times New Roman" w:hAnsi="Times New Roman" w:cs="Times New Roman"/>
            <w:sz w:val="24"/>
            <w:szCs w:val="24"/>
          </w:rPr>
          <w:t>https://mf.hku.edu.tr/</w:t>
        </w:r>
      </w:hyperlink>
      <w:r w:rsidRPr="00FD617B">
        <w:rPr>
          <w:rFonts w:ascii="Times New Roman" w:hAnsi="Times New Roman" w:cs="Times New Roman"/>
          <w:sz w:val="24"/>
          <w:szCs w:val="24"/>
        </w:rPr>
        <w:t>”  linkinden ulaşılabilmektedir.</w:t>
      </w:r>
    </w:p>
    <w:p w:rsidR="00FD617B" w:rsidRPr="00FD617B" w:rsidRDefault="00FD617B" w:rsidP="00FD617B">
      <w:pPr>
        <w:tabs>
          <w:tab w:val="left" w:pos="0"/>
        </w:tabs>
        <w:spacing w:after="0" w:line="276" w:lineRule="auto"/>
        <w:jc w:val="both"/>
        <w:rPr>
          <w:rFonts w:ascii="Times New Roman" w:hAnsi="Times New Roman" w:cs="Times New Roman"/>
          <w:sz w:val="24"/>
          <w:szCs w:val="24"/>
        </w:rPr>
      </w:pPr>
      <w:r w:rsidRPr="00FD617B">
        <w:rPr>
          <w:rFonts w:ascii="Times New Roman" w:hAnsi="Times New Roman" w:cs="Times New Roman"/>
          <w:sz w:val="24"/>
          <w:szCs w:val="24"/>
        </w:rPr>
        <w:t xml:space="preserve">X: @HKUEng </w:t>
      </w:r>
    </w:p>
    <w:p w:rsidR="00FD617B" w:rsidRPr="00FD617B" w:rsidRDefault="00FD617B" w:rsidP="00FD617B">
      <w:pPr>
        <w:tabs>
          <w:tab w:val="left" w:pos="0"/>
        </w:tabs>
        <w:spacing w:after="0" w:line="276" w:lineRule="auto"/>
        <w:jc w:val="both"/>
        <w:rPr>
          <w:rFonts w:ascii="Times New Roman" w:hAnsi="Times New Roman" w:cs="Times New Roman"/>
          <w:sz w:val="24"/>
          <w:szCs w:val="24"/>
        </w:rPr>
      </w:pPr>
    </w:p>
    <w:p w:rsidR="00FD617B" w:rsidRPr="00FD617B" w:rsidRDefault="00FD617B" w:rsidP="00FD617B">
      <w:pPr>
        <w:tabs>
          <w:tab w:val="left" w:pos="0"/>
        </w:tabs>
        <w:spacing w:after="0" w:line="276" w:lineRule="auto"/>
        <w:jc w:val="both"/>
        <w:rPr>
          <w:rFonts w:ascii="Times New Roman" w:hAnsi="Times New Roman" w:cs="Times New Roman"/>
          <w:sz w:val="24"/>
          <w:szCs w:val="24"/>
        </w:rPr>
      </w:pPr>
      <w:r w:rsidRPr="00FD617B">
        <w:rPr>
          <w:rFonts w:ascii="Times New Roman" w:hAnsi="Times New Roman" w:cs="Times New Roman"/>
          <w:sz w:val="24"/>
          <w:szCs w:val="24"/>
        </w:rPr>
        <w:t xml:space="preserve">Bilgisayar Mühendisliği </w:t>
      </w:r>
      <w:r w:rsidRPr="00FD617B">
        <w:rPr>
          <w:rFonts w:ascii="Times New Roman" w:hAnsi="Times New Roman" w:cs="Times New Roman"/>
          <w:sz w:val="24"/>
          <w:szCs w:val="24"/>
        </w:rPr>
        <w:tab/>
      </w:r>
      <w:r w:rsidRPr="00FD617B">
        <w:rPr>
          <w:rFonts w:ascii="Times New Roman" w:hAnsi="Times New Roman" w:cs="Times New Roman"/>
          <w:sz w:val="24"/>
          <w:szCs w:val="24"/>
        </w:rPr>
        <w:tab/>
        <w:t>“</w:t>
      </w:r>
      <w:hyperlink r:id="rId6" w:history="1">
        <w:r w:rsidRPr="00FD617B">
          <w:rPr>
            <w:rStyle w:val="Kpr"/>
            <w:rFonts w:ascii="Times New Roman" w:hAnsi="Times New Roman" w:cs="Times New Roman"/>
            <w:sz w:val="24"/>
            <w:szCs w:val="24"/>
          </w:rPr>
          <w:t>https://compe.hku.edu.tr/</w:t>
        </w:r>
      </w:hyperlink>
      <w:r w:rsidRPr="00FD617B">
        <w:rPr>
          <w:rStyle w:val="Kpr"/>
          <w:rFonts w:ascii="Times New Roman" w:hAnsi="Times New Roman" w:cs="Times New Roman"/>
          <w:sz w:val="24"/>
          <w:szCs w:val="24"/>
        </w:rPr>
        <w:t xml:space="preserve">, </w:t>
      </w:r>
    </w:p>
    <w:p w:rsidR="00FD617B" w:rsidRPr="00FD617B" w:rsidRDefault="00FD617B" w:rsidP="00FD617B">
      <w:pPr>
        <w:tabs>
          <w:tab w:val="left" w:pos="0"/>
        </w:tabs>
        <w:spacing w:after="0" w:line="276" w:lineRule="auto"/>
        <w:jc w:val="both"/>
        <w:rPr>
          <w:rFonts w:ascii="Times New Roman" w:hAnsi="Times New Roman" w:cs="Times New Roman"/>
          <w:sz w:val="24"/>
          <w:szCs w:val="24"/>
        </w:rPr>
      </w:pPr>
      <w:r w:rsidRPr="00FD617B">
        <w:rPr>
          <w:rFonts w:ascii="Times New Roman" w:hAnsi="Times New Roman" w:cs="Times New Roman"/>
          <w:sz w:val="24"/>
          <w:szCs w:val="24"/>
        </w:rPr>
        <w:t>Elektrik Elektronik Mühendisliği</w:t>
      </w:r>
      <w:r w:rsidRPr="00FD617B">
        <w:rPr>
          <w:rFonts w:ascii="Times New Roman" w:hAnsi="Times New Roman" w:cs="Times New Roman"/>
          <w:sz w:val="24"/>
          <w:szCs w:val="24"/>
        </w:rPr>
        <w:tab/>
        <w:t>“</w:t>
      </w:r>
      <w:hyperlink r:id="rId7" w:history="1">
        <w:r w:rsidRPr="00FD617B">
          <w:rPr>
            <w:rStyle w:val="Kpr"/>
            <w:rFonts w:ascii="Times New Roman" w:hAnsi="Times New Roman" w:cs="Times New Roman"/>
            <w:sz w:val="24"/>
            <w:szCs w:val="24"/>
          </w:rPr>
          <w:t>https://eee.hku.edu.tr/</w:t>
        </w:r>
      </w:hyperlink>
    </w:p>
    <w:p w:rsidR="00FD617B" w:rsidRPr="00FD617B" w:rsidRDefault="00FD617B" w:rsidP="00FD617B">
      <w:pPr>
        <w:tabs>
          <w:tab w:val="left" w:pos="0"/>
        </w:tabs>
        <w:spacing w:after="0" w:line="276" w:lineRule="auto"/>
        <w:jc w:val="both"/>
        <w:rPr>
          <w:rFonts w:ascii="Times New Roman" w:hAnsi="Times New Roman" w:cs="Times New Roman"/>
          <w:sz w:val="24"/>
          <w:szCs w:val="24"/>
        </w:rPr>
      </w:pPr>
      <w:r w:rsidRPr="00FD617B">
        <w:rPr>
          <w:rFonts w:ascii="Times New Roman" w:hAnsi="Times New Roman" w:cs="Times New Roman"/>
          <w:sz w:val="24"/>
          <w:szCs w:val="24"/>
        </w:rPr>
        <w:t>İnşaat Mühendisliği</w:t>
      </w:r>
      <w:r w:rsidRPr="00FD617B">
        <w:rPr>
          <w:rFonts w:ascii="Times New Roman" w:hAnsi="Times New Roman" w:cs="Times New Roman"/>
          <w:sz w:val="24"/>
          <w:szCs w:val="24"/>
        </w:rPr>
        <w:tab/>
      </w:r>
      <w:r w:rsidRPr="00FD617B">
        <w:rPr>
          <w:rFonts w:ascii="Times New Roman" w:hAnsi="Times New Roman" w:cs="Times New Roman"/>
          <w:sz w:val="24"/>
          <w:szCs w:val="24"/>
        </w:rPr>
        <w:tab/>
      </w:r>
      <w:r w:rsidRPr="00FD617B">
        <w:rPr>
          <w:rFonts w:ascii="Times New Roman" w:hAnsi="Times New Roman" w:cs="Times New Roman"/>
          <w:sz w:val="24"/>
          <w:szCs w:val="24"/>
        </w:rPr>
        <w:tab/>
        <w:t>“</w:t>
      </w:r>
      <w:hyperlink r:id="rId8" w:history="1">
        <w:r w:rsidRPr="00FD617B">
          <w:rPr>
            <w:rStyle w:val="Kpr"/>
            <w:rFonts w:ascii="Times New Roman" w:hAnsi="Times New Roman" w:cs="Times New Roman"/>
            <w:sz w:val="24"/>
            <w:szCs w:val="24"/>
          </w:rPr>
          <w:t>https://eee.hku.edu.tr/</w:t>
        </w:r>
      </w:hyperlink>
    </w:p>
    <w:p w:rsidR="00FD617B" w:rsidRPr="00FD617B" w:rsidRDefault="00FD617B" w:rsidP="00FD617B">
      <w:pPr>
        <w:tabs>
          <w:tab w:val="left" w:pos="0"/>
        </w:tabs>
        <w:spacing w:after="0" w:line="276" w:lineRule="auto"/>
        <w:jc w:val="both"/>
        <w:rPr>
          <w:rFonts w:ascii="Times New Roman" w:hAnsi="Times New Roman" w:cs="Times New Roman"/>
          <w:sz w:val="24"/>
          <w:szCs w:val="24"/>
        </w:rPr>
      </w:pPr>
      <w:r w:rsidRPr="00FD617B">
        <w:rPr>
          <w:rFonts w:ascii="Times New Roman" w:hAnsi="Times New Roman" w:cs="Times New Roman"/>
          <w:sz w:val="24"/>
          <w:szCs w:val="24"/>
        </w:rPr>
        <w:t>Yazılım Mühendisliği</w:t>
      </w:r>
      <w:r w:rsidRPr="00FD617B">
        <w:rPr>
          <w:rFonts w:ascii="Times New Roman" w:hAnsi="Times New Roman" w:cs="Times New Roman"/>
          <w:sz w:val="24"/>
          <w:szCs w:val="24"/>
        </w:rPr>
        <w:tab/>
      </w:r>
      <w:r w:rsidRPr="00FD617B">
        <w:rPr>
          <w:rFonts w:ascii="Times New Roman" w:hAnsi="Times New Roman" w:cs="Times New Roman"/>
          <w:sz w:val="24"/>
          <w:szCs w:val="24"/>
        </w:rPr>
        <w:tab/>
      </w:r>
      <w:r w:rsidRPr="00FD617B">
        <w:rPr>
          <w:rFonts w:ascii="Times New Roman" w:hAnsi="Times New Roman" w:cs="Times New Roman"/>
          <w:sz w:val="24"/>
          <w:szCs w:val="24"/>
        </w:rPr>
        <w:tab/>
        <w:t>“</w:t>
      </w:r>
      <w:hyperlink r:id="rId9" w:history="1">
        <w:r w:rsidRPr="00FD617B">
          <w:rPr>
            <w:rStyle w:val="Kpr"/>
            <w:rFonts w:ascii="Times New Roman" w:hAnsi="Times New Roman" w:cs="Times New Roman"/>
            <w:sz w:val="24"/>
            <w:szCs w:val="24"/>
          </w:rPr>
          <w:t>https://seng.hku.edu.tr/</w:t>
        </w:r>
      </w:hyperlink>
      <w:r w:rsidRPr="00FD617B">
        <w:rPr>
          <w:rFonts w:ascii="Times New Roman" w:hAnsi="Times New Roman" w:cs="Times New Roman"/>
          <w:sz w:val="24"/>
          <w:szCs w:val="24"/>
        </w:rPr>
        <w:t>”</w:t>
      </w:r>
    </w:p>
    <w:p w:rsidR="00FD617B" w:rsidRPr="00FD617B" w:rsidRDefault="00FD617B" w:rsidP="00FD617B">
      <w:pPr>
        <w:tabs>
          <w:tab w:val="left" w:pos="0"/>
        </w:tabs>
        <w:spacing w:after="0" w:line="276" w:lineRule="auto"/>
        <w:jc w:val="both"/>
        <w:rPr>
          <w:rFonts w:ascii="Times New Roman" w:hAnsi="Times New Roman" w:cs="Times New Roman"/>
          <w:sz w:val="24"/>
          <w:szCs w:val="24"/>
        </w:rPr>
      </w:pPr>
      <w:r w:rsidRPr="00FD617B">
        <w:rPr>
          <w:rFonts w:ascii="Times New Roman" w:hAnsi="Times New Roman" w:cs="Times New Roman"/>
          <w:sz w:val="24"/>
          <w:szCs w:val="24"/>
        </w:rPr>
        <w:t>Makine Mühendisliği</w:t>
      </w:r>
      <w:r w:rsidRPr="00FD617B">
        <w:rPr>
          <w:rFonts w:ascii="Times New Roman" w:hAnsi="Times New Roman" w:cs="Times New Roman"/>
          <w:sz w:val="24"/>
          <w:szCs w:val="24"/>
        </w:rPr>
        <w:tab/>
      </w:r>
      <w:r w:rsidRPr="00FD617B">
        <w:rPr>
          <w:rFonts w:ascii="Times New Roman" w:hAnsi="Times New Roman" w:cs="Times New Roman"/>
          <w:sz w:val="24"/>
          <w:szCs w:val="24"/>
        </w:rPr>
        <w:tab/>
      </w:r>
      <w:r w:rsidRPr="00FD617B">
        <w:rPr>
          <w:rFonts w:ascii="Times New Roman" w:hAnsi="Times New Roman" w:cs="Times New Roman"/>
          <w:sz w:val="24"/>
          <w:szCs w:val="24"/>
        </w:rPr>
        <w:tab/>
        <w:t>“</w:t>
      </w:r>
      <w:hyperlink r:id="rId10" w:history="1">
        <w:r w:rsidRPr="00FD617B">
          <w:rPr>
            <w:rStyle w:val="Kpr"/>
            <w:rFonts w:ascii="Times New Roman" w:hAnsi="Times New Roman" w:cs="Times New Roman"/>
            <w:sz w:val="24"/>
            <w:szCs w:val="24"/>
          </w:rPr>
          <w:t>https://me.hku.edu.tr/</w:t>
        </w:r>
      </w:hyperlink>
      <w:r w:rsidRPr="00FD617B">
        <w:rPr>
          <w:rFonts w:ascii="Times New Roman" w:hAnsi="Times New Roman" w:cs="Times New Roman"/>
          <w:sz w:val="24"/>
          <w:szCs w:val="24"/>
        </w:rPr>
        <w:t>”</w:t>
      </w:r>
    </w:p>
    <w:p w:rsidR="00FD617B" w:rsidRPr="00FD617B" w:rsidRDefault="00FD617B" w:rsidP="00FD617B">
      <w:pPr>
        <w:tabs>
          <w:tab w:val="left" w:pos="0"/>
        </w:tabs>
        <w:spacing w:after="0" w:line="276" w:lineRule="auto"/>
        <w:jc w:val="both"/>
        <w:rPr>
          <w:rFonts w:ascii="Times New Roman" w:hAnsi="Times New Roman" w:cs="Times New Roman"/>
          <w:sz w:val="24"/>
          <w:szCs w:val="24"/>
        </w:rPr>
      </w:pPr>
      <w:r w:rsidRPr="00FD617B">
        <w:rPr>
          <w:rFonts w:ascii="Times New Roman" w:hAnsi="Times New Roman" w:cs="Times New Roman"/>
          <w:sz w:val="24"/>
          <w:szCs w:val="24"/>
        </w:rPr>
        <w:t>Endüstri Mühendisliği</w:t>
      </w:r>
      <w:r w:rsidRPr="00FD617B">
        <w:rPr>
          <w:rFonts w:ascii="Times New Roman" w:hAnsi="Times New Roman" w:cs="Times New Roman"/>
          <w:sz w:val="24"/>
          <w:szCs w:val="24"/>
        </w:rPr>
        <w:tab/>
      </w:r>
      <w:r w:rsidRPr="00FD617B">
        <w:rPr>
          <w:rFonts w:ascii="Times New Roman" w:hAnsi="Times New Roman" w:cs="Times New Roman"/>
          <w:sz w:val="24"/>
          <w:szCs w:val="24"/>
        </w:rPr>
        <w:tab/>
      </w:r>
      <w:r w:rsidRPr="00FD617B">
        <w:rPr>
          <w:rFonts w:ascii="Times New Roman" w:hAnsi="Times New Roman" w:cs="Times New Roman"/>
          <w:sz w:val="24"/>
          <w:szCs w:val="24"/>
        </w:rPr>
        <w:tab/>
        <w:t>“</w:t>
      </w:r>
      <w:hyperlink r:id="rId11" w:history="1">
        <w:r w:rsidRPr="00FD617B">
          <w:rPr>
            <w:rStyle w:val="Kpr"/>
            <w:rFonts w:ascii="Times New Roman" w:hAnsi="Times New Roman" w:cs="Times New Roman"/>
            <w:sz w:val="24"/>
            <w:szCs w:val="24"/>
          </w:rPr>
          <w:t>https://ie.hku.edu.tr/</w:t>
        </w:r>
      </w:hyperlink>
      <w:r w:rsidRPr="00FD617B">
        <w:rPr>
          <w:rFonts w:ascii="Times New Roman" w:hAnsi="Times New Roman" w:cs="Times New Roman"/>
          <w:sz w:val="24"/>
          <w:szCs w:val="24"/>
        </w:rPr>
        <w:t>”</w:t>
      </w:r>
    </w:p>
    <w:p w:rsidR="00FD617B" w:rsidRPr="00FD617B" w:rsidRDefault="00FD617B" w:rsidP="00FD617B">
      <w:pPr>
        <w:jc w:val="both"/>
        <w:rPr>
          <w:rFonts w:ascii="Times New Roman" w:hAnsi="Times New Roman" w:cs="Times New Roman"/>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FD617B" w:rsidRPr="00FD617B" w:rsidTr="00DE5010">
        <w:trPr>
          <w:trHeight w:val="269"/>
        </w:trPr>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987"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1371"/>
        </w:trPr>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Kurumda kamuoyunu bilgilendirmek ve hesap verebilirliği gerçekleştirmek üzere mekanizmalar bulunmamaktadır.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Kurumda şeffaflık ve hesap verebilirlik ilkeleri doğrultusunda kamuoyunu bilgilendirmek üzere tanımlı süreçler bulunmaktadır.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 tanımlı süreçleri doğrultusunda kamuoyunu bilgilendirme ve hesap verebilirlik mekanizmalarını işletmektedir.  </w:t>
            </w:r>
          </w:p>
        </w:tc>
        <w:tc>
          <w:tcPr>
            <w:tcW w:w="1987"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Kurumun kamuoyunu bilgilendirme ve hesap verebilirlik mekanizmaları izlenmekte ve paydaş görüşleri doğrultusunda iyileştirilmektedir.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İçselleştirilmiş, sistematik, sürdürülebilir ve örnek gösterilebilir uygulamalar bulunmaktadır.</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color w:val="FF0000"/>
          <w:sz w:val="24"/>
        </w:rPr>
      </w:pPr>
      <w:r w:rsidRPr="00FD617B">
        <w:rPr>
          <w:rFonts w:ascii="Times New Roman" w:hAnsi="Times New Roman" w:cs="Times New Roman"/>
          <w:b/>
          <w:color w:val="FF0000"/>
          <w:sz w:val="24"/>
        </w:rPr>
        <w:t xml:space="preserve">A.2.  Misyon ve Stratejik Amaçlar </w:t>
      </w:r>
    </w:p>
    <w:p w:rsidR="00FD617B" w:rsidRPr="00FD617B" w:rsidRDefault="00FD617B" w:rsidP="00FD617B">
      <w:pPr>
        <w:jc w:val="both"/>
        <w:rPr>
          <w:rFonts w:ascii="Times New Roman" w:hAnsi="Times New Roman" w:cs="Times New Roman"/>
        </w:rPr>
      </w:pPr>
      <w:r w:rsidRPr="00FD617B">
        <w:rPr>
          <w:rFonts w:ascii="Times New Roman" w:hAnsi="Times New Roman" w:cs="Times New Roman"/>
        </w:rPr>
        <w:t xml:space="preserve">Kurum; </w:t>
      </w:r>
      <w:proofErr w:type="gramStart"/>
      <w:r w:rsidRPr="00FD617B">
        <w:rPr>
          <w:rFonts w:ascii="Times New Roman" w:hAnsi="Times New Roman" w:cs="Times New Roman"/>
        </w:rPr>
        <w:t>vizyon</w:t>
      </w:r>
      <w:proofErr w:type="gramEnd"/>
      <w:r w:rsidRPr="00FD617B">
        <w:rPr>
          <w:rFonts w:ascii="Times New Roman" w:hAnsi="Times New Roman" w:cs="Times New Roman"/>
        </w:rPr>
        <w:t>, misyon ve amacını gerçekleştirmek üzere politikaları doğrultusunda oluşturduğu stratejik amaçlarını ve hedeflerini planlayarak uygulamalı, performans yönetimi kapsamında sonuçlarını izleyerek değerlendirmeli ve kamuoyuyla paylaşmalıdır.</w:t>
      </w: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sz w:val="24"/>
        </w:rPr>
      </w:pPr>
      <w:r w:rsidRPr="00FD617B">
        <w:rPr>
          <w:rFonts w:ascii="Times New Roman" w:hAnsi="Times New Roman" w:cs="Times New Roman"/>
          <w:b/>
          <w:sz w:val="24"/>
        </w:rPr>
        <w:t xml:space="preserve">A.2.1. Misyon, </w:t>
      </w:r>
      <w:proofErr w:type="gramStart"/>
      <w:r w:rsidRPr="00FD617B">
        <w:rPr>
          <w:rFonts w:ascii="Times New Roman" w:hAnsi="Times New Roman" w:cs="Times New Roman"/>
          <w:b/>
          <w:sz w:val="24"/>
        </w:rPr>
        <w:t>vizyon</w:t>
      </w:r>
      <w:proofErr w:type="gramEnd"/>
      <w:r w:rsidRPr="00FD617B">
        <w:rPr>
          <w:rFonts w:ascii="Times New Roman" w:hAnsi="Times New Roman" w:cs="Times New Roman"/>
          <w:b/>
          <w:sz w:val="24"/>
        </w:rPr>
        <w:t xml:space="preserve"> ve politikalar</w:t>
      </w:r>
    </w:p>
    <w:p w:rsidR="00FD617B" w:rsidRPr="00FD617B" w:rsidRDefault="00FD617B" w:rsidP="00FD617B">
      <w:pPr>
        <w:tabs>
          <w:tab w:val="left" w:pos="3305"/>
        </w:tabs>
        <w:spacing w:after="0" w:line="276" w:lineRule="auto"/>
        <w:jc w:val="both"/>
        <w:rPr>
          <w:rFonts w:ascii="Times New Roman" w:hAnsi="Times New Roman" w:cs="Times New Roman"/>
          <w:b/>
          <w:bCs/>
          <w:sz w:val="24"/>
          <w:szCs w:val="24"/>
        </w:rPr>
      </w:pPr>
      <w:r w:rsidRPr="00FD617B">
        <w:rPr>
          <w:rFonts w:ascii="Times New Roman" w:hAnsi="Times New Roman" w:cs="Times New Roman"/>
          <w:sz w:val="24"/>
          <w:szCs w:val="24"/>
        </w:rPr>
        <w:lastRenderedPageBreak/>
        <w:t>Mühendislik Fakültesinde</w:t>
      </w:r>
      <w:r w:rsidRPr="00FD617B">
        <w:rPr>
          <w:rFonts w:ascii="Times New Roman" w:hAnsi="Times New Roman" w:cs="Times New Roman"/>
          <w:b/>
          <w:bCs/>
          <w:sz w:val="24"/>
          <w:szCs w:val="24"/>
        </w:rPr>
        <w:t xml:space="preserve"> </w:t>
      </w:r>
      <w:r w:rsidRPr="00FD617B">
        <w:rPr>
          <w:rFonts w:ascii="Times New Roman" w:hAnsi="Times New Roman" w:cs="Times New Roman"/>
          <w:sz w:val="24"/>
          <w:szCs w:val="24"/>
        </w:rPr>
        <w:t xml:space="preserve">Misyon, </w:t>
      </w:r>
      <w:proofErr w:type="gramStart"/>
      <w:r w:rsidRPr="00FD617B">
        <w:rPr>
          <w:rFonts w:ascii="Times New Roman" w:hAnsi="Times New Roman" w:cs="Times New Roman"/>
          <w:sz w:val="24"/>
          <w:szCs w:val="24"/>
        </w:rPr>
        <w:t>vizyon</w:t>
      </w:r>
      <w:proofErr w:type="gramEnd"/>
      <w:r w:rsidRPr="00FD617B">
        <w:rPr>
          <w:rFonts w:ascii="Times New Roman" w:hAnsi="Times New Roman" w:cs="Times New Roman"/>
          <w:sz w:val="24"/>
          <w:szCs w:val="24"/>
        </w:rPr>
        <w:t xml:space="preserve"> ve politikalar doğrultusunda gerçekleştirilen uygulamalar izlenmekte ve paydaşlarla birlikte değerlendirilerek önlemler alınmaktadır. Bunun yanı sıra Strateji ve Kalite Müdürlüğü tarafından yapılan iç tetkik ve yönlendirmeler,  Önleyici ve Düzeltici Faaliyetler ile fakülte </w:t>
      </w:r>
      <w:proofErr w:type="gramStart"/>
      <w:r w:rsidRPr="00FD617B">
        <w:rPr>
          <w:rFonts w:ascii="Times New Roman" w:hAnsi="Times New Roman" w:cs="Times New Roman"/>
          <w:sz w:val="24"/>
          <w:szCs w:val="24"/>
        </w:rPr>
        <w:t>vizyon</w:t>
      </w:r>
      <w:proofErr w:type="gramEnd"/>
      <w:r w:rsidRPr="00FD617B">
        <w:rPr>
          <w:rFonts w:ascii="Times New Roman" w:hAnsi="Times New Roman" w:cs="Times New Roman"/>
          <w:sz w:val="24"/>
          <w:szCs w:val="24"/>
        </w:rPr>
        <w:t xml:space="preserve"> ve misyonunun üniversite vizyon ve misyonunu destekler yönde olması çalışmaları fakültede yürütülen ana süreç ve iş akışlarına fikir birliğine dayalı olarak aşamalı şekillerde uygulanması temel esas olarak belirlenmiştir ve puanı 4 olarak belirlenmiştir.</w:t>
      </w:r>
      <w:r w:rsidRPr="00FD617B">
        <w:rPr>
          <w:rFonts w:ascii="Times New Roman" w:hAnsi="Times New Roman" w:cs="Times New Roman"/>
          <w:b/>
          <w:bCs/>
          <w:sz w:val="24"/>
          <w:szCs w:val="24"/>
        </w:rPr>
        <w:t xml:space="preserve"> </w:t>
      </w:r>
    </w:p>
    <w:p w:rsidR="00FD617B" w:rsidRPr="00FD617B" w:rsidRDefault="00FD617B" w:rsidP="00FD617B">
      <w:pPr>
        <w:tabs>
          <w:tab w:val="left" w:pos="3305"/>
        </w:tabs>
        <w:spacing w:after="0" w:line="276" w:lineRule="auto"/>
        <w:jc w:val="both"/>
        <w:rPr>
          <w:rFonts w:ascii="Times New Roman" w:hAnsi="Times New Roman" w:cs="Times New Roman"/>
          <w:b/>
          <w:bCs/>
          <w:sz w:val="24"/>
          <w:szCs w:val="24"/>
        </w:rPr>
      </w:pPr>
    </w:p>
    <w:p w:rsidR="00FD617B" w:rsidRPr="00FD617B" w:rsidRDefault="00FD617B" w:rsidP="00FD617B">
      <w:pPr>
        <w:pStyle w:val="ListeParagraf"/>
        <w:numPr>
          <w:ilvl w:val="0"/>
          <w:numId w:val="1"/>
        </w:numPr>
        <w:spacing w:after="0" w:line="276" w:lineRule="auto"/>
        <w:ind w:left="0" w:firstLine="426"/>
        <w:jc w:val="both"/>
        <w:rPr>
          <w:rFonts w:ascii="Times New Roman" w:hAnsi="Times New Roman" w:cs="Times New Roman"/>
          <w:sz w:val="24"/>
          <w:szCs w:val="24"/>
          <w:u w:val="single"/>
        </w:rPr>
      </w:pPr>
      <w:r w:rsidRPr="00FD617B">
        <w:rPr>
          <w:rFonts w:ascii="Times New Roman" w:hAnsi="Times New Roman" w:cs="Times New Roman"/>
          <w:sz w:val="24"/>
          <w:szCs w:val="24"/>
          <w:u w:val="single"/>
        </w:rPr>
        <w:t>Mühendislik Fakültesi Kalite Politikası:</w:t>
      </w:r>
      <w:r w:rsidRPr="00FD617B">
        <w:rPr>
          <w:rFonts w:ascii="Times New Roman" w:hAnsi="Times New Roman" w:cs="Times New Roman"/>
          <w:sz w:val="24"/>
          <w:szCs w:val="24"/>
        </w:rPr>
        <w:t xml:space="preserve"> “</w:t>
      </w:r>
      <w:r w:rsidRPr="00FD617B">
        <w:rPr>
          <w:rFonts w:ascii="Times New Roman" w:hAnsi="Times New Roman" w:cs="Times New Roman"/>
          <w:i/>
          <w:sz w:val="24"/>
          <w:szCs w:val="24"/>
        </w:rPr>
        <w:t xml:space="preserve">Ülkemizin ve bölgemizin sosyo-ekonomik gelişmişlik düzeyinin sürekli olarak yükseltilmesine katkıda bulunacak önder nesiller yetiştirmek. Yasalara, yönetmeliklere, meslek etik kurallarına uygun olarak çalışmayı görev edinmek, insan merkezci, sosyal sorumluluk ilkelerini benimseyerek bölgenin önde gelen eğitim kurumu olmak” </w:t>
      </w:r>
      <w:r w:rsidRPr="00FD617B">
        <w:rPr>
          <w:rFonts w:ascii="Times New Roman" w:hAnsi="Times New Roman" w:cs="Times New Roman"/>
          <w:sz w:val="24"/>
          <w:szCs w:val="24"/>
        </w:rPr>
        <w:t xml:space="preserve">şeklinde olup </w:t>
      </w:r>
      <w:hyperlink r:id="rId12" w:history="1">
        <w:r w:rsidRPr="00FD617B">
          <w:rPr>
            <w:rStyle w:val="Kpr"/>
            <w:rFonts w:ascii="Times New Roman" w:hAnsi="Times New Roman" w:cs="Times New Roman"/>
            <w:sz w:val="24"/>
            <w:szCs w:val="24"/>
          </w:rPr>
          <w:t>https://mf.hku.edu.tr/hakkimizda/#kalite-politikasi</w:t>
        </w:r>
      </w:hyperlink>
      <w:r w:rsidRPr="00FD617B">
        <w:rPr>
          <w:rFonts w:ascii="Times New Roman" w:hAnsi="Times New Roman" w:cs="Times New Roman"/>
          <w:sz w:val="24"/>
          <w:szCs w:val="24"/>
        </w:rPr>
        <w:t xml:space="preserve"> tüm paydaşlarca erişilebilmektedir.</w:t>
      </w:r>
    </w:p>
    <w:p w:rsidR="00FD617B" w:rsidRPr="00FD617B" w:rsidRDefault="00FD617B" w:rsidP="00FD617B">
      <w:pPr>
        <w:pStyle w:val="ListeParagraf"/>
        <w:numPr>
          <w:ilvl w:val="0"/>
          <w:numId w:val="1"/>
        </w:numPr>
        <w:spacing w:after="0" w:line="276" w:lineRule="auto"/>
        <w:ind w:left="0" w:firstLine="426"/>
        <w:jc w:val="both"/>
        <w:rPr>
          <w:rFonts w:ascii="Times New Roman" w:hAnsi="Times New Roman" w:cs="Times New Roman"/>
          <w:i/>
          <w:sz w:val="24"/>
          <w:szCs w:val="24"/>
        </w:rPr>
      </w:pPr>
      <w:r w:rsidRPr="00FD617B">
        <w:rPr>
          <w:rFonts w:ascii="Times New Roman" w:hAnsi="Times New Roman" w:cs="Times New Roman"/>
          <w:sz w:val="24"/>
          <w:szCs w:val="24"/>
          <w:u w:val="single"/>
        </w:rPr>
        <w:t>Mühendislik Fakültesi Vizyonu:</w:t>
      </w:r>
      <w:r w:rsidRPr="00FD617B">
        <w:rPr>
          <w:rFonts w:ascii="Times New Roman" w:hAnsi="Times New Roman" w:cs="Times New Roman"/>
          <w:sz w:val="24"/>
          <w:szCs w:val="24"/>
        </w:rPr>
        <w:t xml:space="preserve"> “</w:t>
      </w:r>
      <w:r w:rsidRPr="00FD617B">
        <w:rPr>
          <w:rFonts w:ascii="Times New Roman" w:hAnsi="Times New Roman" w:cs="Times New Roman"/>
          <w:i/>
          <w:sz w:val="24"/>
          <w:szCs w:val="24"/>
        </w:rPr>
        <w:t>Bölgesel düzeyde öncü, ulusal düzeyde ülke kalkınmasına katkıda bulunan, dijital dönüşümde öncülük eden bir fakülte olmaktır</w:t>
      </w:r>
      <w:r w:rsidRPr="00FD617B">
        <w:rPr>
          <w:rFonts w:ascii="Times New Roman" w:hAnsi="Times New Roman" w:cs="Times New Roman"/>
          <w:sz w:val="24"/>
          <w:szCs w:val="24"/>
        </w:rPr>
        <w:t xml:space="preserve">.” Şeklindedir ve </w:t>
      </w:r>
      <w:hyperlink r:id="rId13" w:anchor="vizyonumuz" w:history="1">
        <w:r w:rsidRPr="00FD617B">
          <w:rPr>
            <w:rStyle w:val="Kpr"/>
            <w:rFonts w:ascii="Times New Roman" w:hAnsi="Times New Roman" w:cs="Times New Roman"/>
            <w:sz w:val="24"/>
            <w:szCs w:val="24"/>
          </w:rPr>
          <w:t>https://mf.hku.edu.tr/hakkimizda/#vizyonumuz</w:t>
        </w:r>
      </w:hyperlink>
      <w:r w:rsidRPr="00FD617B">
        <w:rPr>
          <w:rFonts w:ascii="Times New Roman" w:hAnsi="Times New Roman" w:cs="Times New Roman"/>
          <w:sz w:val="24"/>
          <w:szCs w:val="24"/>
        </w:rPr>
        <w:t xml:space="preserve"> bağlantısından, </w:t>
      </w:r>
      <w:proofErr w:type="gramStart"/>
      <w:r w:rsidRPr="00FD617B">
        <w:rPr>
          <w:rFonts w:ascii="Times New Roman" w:hAnsi="Times New Roman" w:cs="Times New Roman"/>
          <w:sz w:val="24"/>
          <w:szCs w:val="24"/>
        </w:rPr>
        <w:t>misyonu</w:t>
      </w:r>
      <w:proofErr w:type="gramEnd"/>
      <w:r w:rsidRPr="00FD617B">
        <w:rPr>
          <w:rFonts w:ascii="Times New Roman" w:hAnsi="Times New Roman" w:cs="Times New Roman"/>
          <w:sz w:val="24"/>
          <w:szCs w:val="24"/>
        </w:rPr>
        <w:t xml:space="preserve"> ise “</w:t>
      </w:r>
      <w:r w:rsidRPr="00FD617B">
        <w:rPr>
          <w:rFonts w:ascii="Times New Roman" w:hAnsi="Times New Roman" w:cs="Times New Roman"/>
          <w:i/>
          <w:sz w:val="24"/>
          <w:szCs w:val="24"/>
        </w:rPr>
        <w:t xml:space="preserve">Bölgemizin ve ülkemizin sosyo-ekonomik gelişim düzeyinin yükselmesine katkıda bulunan; yapıcı ve eleştirel düşünen, etik değerleri önemseyen, toplumsal sorunlara duyarlı ve çevre bilincine sahip, teknolojik imkânları en doğru biçimde kullanarak girişimci ve kendini yenileyen öğrencileri yetiştirmeye yönelik uygulama ağırlıklı bir öğretim modeli sunan; araştırmalarıyla bilime katkı sağlayan bir fakülte olmaktır.” </w:t>
      </w:r>
      <w:r w:rsidRPr="00FD617B">
        <w:rPr>
          <w:rFonts w:ascii="Times New Roman" w:hAnsi="Times New Roman" w:cs="Times New Roman"/>
          <w:sz w:val="24"/>
          <w:szCs w:val="24"/>
        </w:rPr>
        <w:t xml:space="preserve">Şeklindedir ve </w:t>
      </w:r>
      <w:hyperlink r:id="rId14" w:history="1">
        <w:r w:rsidRPr="00FD617B">
          <w:rPr>
            <w:rStyle w:val="Kpr"/>
            <w:rFonts w:ascii="Times New Roman" w:hAnsi="Times New Roman" w:cs="Times New Roman"/>
            <w:sz w:val="24"/>
            <w:szCs w:val="24"/>
          </w:rPr>
          <w:t>https://mf.hku.edu.tr/hakkimizda/#misyonumuz</w:t>
        </w:r>
      </w:hyperlink>
      <w:r w:rsidRPr="00FD617B">
        <w:rPr>
          <w:rFonts w:ascii="Times New Roman" w:hAnsi="Times New Roman" w:cs="Times New Roman"/>
          <w:sz w:val="24"/>
          <w:szCs w:val="24"/>
        </w:rPr>
        <w:t xml:space="preserve"> bağlantısından ulaşılabilmektedir.</w:t>
      </w: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FD617B" w:rsidRPr="00FD617B" w:rsidTr="00DE5010">
        <w:trPr>
          <w:trHeight w:val="269"/>
        </w:trPr>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987"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1371"/>
        </w:trPr>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tanımlanmış misyon, </w:t>
            </w:r>
            <w:proofErr w:type="gramStart"/>
            <w:r w:rsidRPr="00FD617B">
              <w:rPr>
                <w:rFonts w:ascii="Times New Roman" w:hAnsi="Times New Roman" w:cs="Times New Roman"/>
                <w:sz w:val="22"/>
                <w:szCs w:val="22"/>
              </w:rPr>
              <w:t>vizyon  ve</w:t>
            </w:r>
            <w:proofErr w:type="gramEnd"/>
            <w:r w:rsidRPr="00FD617B">
              <w:rPr>
                <w:rFonts w:ascii="Times New Roman" w:hAnsi="Times New Roman" w:cs="Times New Roman"/>
                <w:sz w:val="22"/>
                <w:szCs w:val="22"/>
              </w:rPr>
              <w:t xml:space="preserve"> politikalar bulunmamaktadır.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tanımlanmış ve kuruma özgü </w:t>
            </w:r>
            <w:proofErr w:type="gramStart"/>
            <w:r w:rsidRPr="00FD617B">
              <w:rPr>
                <w:rFonts w:ascii="Times New Roman" w:hAnsi="Times New Roman" w:cs="Times New Roman"/>
                <w:sz w:val="22"/>
                <w:szCs w:val="22"/>
              </w:rPr>
              <w:t>misyon</w:t>
            </w:r>
            <w:proofErr w:type="gramEnd"/>
            <w:r w:rsidRPr="00FD617B">
              <w:rPr>
                <w:rFonts w:ascii="Times New Roman" w:hAnsi="Times New Roman" w:cs="Times New Roman"/>
                <w:sz w:val="22"/>
                <w:szCs w:val="22"/>
              </w:rPr>
              <w:t>, vizyon ve politikaları bulunmaktadır.</w:t>
            </w:r>
          </w:p>
        </w:tc>
        <w:tc>
          <w:tcPr>
            <w:tcW w:w="1987"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genelinde </w:t>
            </w:r>
            <w:proofErr w:type="gramStart"/>
            <w:r w:rsidRPr="00FD617B">
              <w:rPr>
                <w:rFonts w:ascii="Times New Roman" w:hAnsi="Times New Roman" w:cs="Times New Roman"/>
                <w:sz w:val="22"/>
                <w:szCs w:val="22"/>
              </w:rPr>
              <w:t>misyon</w:t>
            </w:r>
            <w:proofErr w:type="gramEnd"/>
            <w:r w:rsidRPr="00FD617B">
              <w:rPr>
                <w:rFonts w:ascii="Times New Roman" w:hAnsi="Times New Roman" w:cs="Times New Roman"/>
                <w:sz w:val="22"/>
                <w:szCs w:val="22"/>
              </w:rPr>
              <w:t>, vizyon ve politikalarla uyumlu uygulamalar bulunmaktadır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Misyon, </w:t>
            </w:r>
            <w:proofErr w:type="gramStart"/>
            <w:r w:rsidRPr="00FD617B">
              <w:rPr>
                <w:rFonts w:ascii="Times New Roman" w:hAnsi="Times New Roman" w:cs="Times New Roman"/>
                <w:sz w:val="22"/>
                <w:szCs w:val="22"/>
              </w:rPr>
              <w:t>vizyon</w:t>
            </w:r>
            <w:proofErr w:type="gramEnd"/>
            <w:r w:rsidRPr="00FD617B">
              <w:rPr>
                <w:rFonts w:ascii="Times New Roman" w:hAnsi="Times New Roman" w:cs="Times New Roman"/>
                <w:sz w:val="22"/>
                <w:szCs w:val="22"/>
              </w:rPr>
              <w:t xml:space="preserve"> ve politikalar doğrultusunda gerçekleştirilen uygulamalar izlenmekte ve paydaşlarla birlikte değerlendirilerek önlemler alınmaktadır.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İçselleştirilmiş, sistematik, sürdürülebilir ve örnek gösterilebilir uygulamalar bulunmaktadır.</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sz w:val="24"/>
        </w:rPr>
      </w:pPr>
      <w:r w:rsidRPr="00FD617B">
        <w:rPr>
          <w:rFonts w:ascii="Times New Roman" w:hAnsi="Times New Roman" w:cs="Times New Roman"/>
          <w:b/>
          <w:sz w:val="24"/>
        </w:rPr>
        <w:t xml:space="preserve">A.2.2. Stratejik amaç ve hedefler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Mühendislik Fakültesinde stratejik hedef ve amaçlar belirtilmiş olup (</w:t>
      </w:r>
      <w:hyperlink r:id="rId15" w:history="1">
        <w:r w:rsidRPr="00FD617B">
          <w:rPr>
            <w:rStyle w:val="Kpr"/>
            <w:rFonts w:ascii="Times New Roman" w:hAnsi="Times New Roman" w:cs="Times New Roman"/>
          </w:rPr>
          <w:t>https://mf.hku.edu.tr/stratejik-hedeflerimiz/</w:t>
        </w:r>
      </w:hyperlink>
      <w:r w:rsidRPr="00FD617B">
        <w:rPr>
          <w:rFonts w:ascii="Times New Roman" w:hAnsi="Times New Roman" w:cs="Times New Roman"/>
          <w:color w:val="000000"/>
        </w:rPr>
        <w:t>) faaliyet planı ve risk planı çalışmaları üniversitenin stratejik planını esas alarak hazırlanmaktadır. Bu doğrultuda Stratejik amaç ve hedefler tekrar revize edilirken izlenebilir ve sürdürülebilir olması sağlanarak Stratejik Amaç ve Hedefler 8 alan üzerine odaklanarak yapılmaktadır:</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w:t>
      </w:r>
      <w:r w:rsidRPr="00FD617B">
        <w:rPr>
          <w:rFonts w:ascii="Times New Roman" w:hAnsi="Times New Roman" w:cs="Times New Roman"/>
          <w:color w:val="000000"/>
        </w:rPr>
        <w:tab/>
        <w:t>Eğitim/Öğretim</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w:t>
      </w:r>
      <w:r w:rsidRPr="00FD617B">
        <w:rPr>
          <w:rFonts w:ascii="Times New Roman" w:hAnsi="Times New Roman" w:cs="Times New Roman"/>
          <w:color w:val="000000"/>
        </w:rPr>
        <w:tab/>
        <w:t>Araştırma ve Geliştirme</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lastRenderedPageBreak/>
        <w:t>•</w:t>
      </w:r>
      <w:r w:rsidRPr="00FD617B">
        <w:rPr>
          <w:rFonts w:ascii="Times New Roman" w:hAnsi="Times New Roman" w:cs="Times New Roman"/>
          <w:color w:val="000000"/>
        </w:rPr>
        <w:tab/>
        <w:t>Sektörel Aktivite</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w:t>
      </w:r>
      <w:r w:rsidRPr="00FD617B">
        <w:rPr>
          <w:rFonts w:ascii="Times New Roman" w:hAnsi="Times New Roman" w:cs="Times New Roman"/>
          <w:color w:val="000000"/>
        </w:rPr>
        <w:tab/>
        <w:t>Girişimcilik</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w:t>
      </w:r>
      <w:r w:rsidRPr="00FD617B">
        <w:rPr>
          <w:rFonts w:ascii="Times New Roman" w:hAnsi="Times New Roman" w:cs="Times New Roman"/>
          <w:color w:val="000000"/>
        </w:rPr>
        <w:tab/>
        <w:t>İdari Yönetim Süreçleri</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w:t>
      </w:r>
      <w:r w:rsidRPr="00FD617B">
        <w:rPr>
          <w:rFonts w:ascii="Times New Roman" w:hAnsi="Times New Roman" w:cs="Times New Roman"/>
          <w:color w:val="000000"/>
        </w:rPr>
        <w:tab/>
        <w:t>Planlanma ve Yürütme Süreçleri</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w:t>
      </w:r>
      <w:r w:rsidRPr="00FD617B">
        <w:rPr>
          <w:rFonts w:ascii="Times New Roman" w:hAnsi="Times New Roman" w:cs="Times New Roman"/>
          <w:color w:val="000000"/>
        </w:rPr>
        <w:tab/>
        <w:t>Eğitim ve Öğretim Süreçleri</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w:t>
      </w:r>
      <w:r w:rsidRPr="00FD617B">
        <w:rPr>
          <w:rFonts w:ascii="Times New Roman" w:hAnsi="Times New Roman" w:cs="Times New Roman"/>
          <w:color w:val="000000"/>
        </w:rPr>
        <w:tab/>
        <w:t>Sosyal Faaliyet Süreçleri</w:t>
      </w:r>
    </w:p>
    <w:p w:rsidR="00FD617B" w:rsidRPr="00FD617B" w:rsidRDefault="00FD617B" w:rsidP="00FD617B">
      <w:pPr>
        <w:jc w:val="both"/>
        <w:rPr>
          <w:rFonts w:ascii="Times New Roman" w:hAnsi="Times New Roman" w:cs="Times New Roman"/>
        </w:rPr>
      </w:pP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686"/>
      </w:tblGrid>
      <w:tr w:rsidR="00FD617B" w:rsidRPr="00FD617B" w:rsidTr="00DE5010">
        <w:trPr>
          <w:trHeight w:val="269"/>
        </w:trPr>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987"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686"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2836"/>
        </w:trPr>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Kurumun stratejik planı bulunmamaktadır.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Kurumun ilan edilmiş bir stratejik planı bulunmaktadır.</w:t>
            </w:r>
          </w:p>
        </w:tc>
        <w:tc>
          <w:tcPr>
            <w:tcW w:w="1987"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Kurumun bütünsel, tüm birimleri tarafından benimsenmiş ve paydaşlarınca bilinen stratejik planı ve bu planıyla uyumlu uygulamaları vardır.</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Kurum uyguladığı stratejik planı izlemekte ve ilgili paydaşlarla birlikte değerlendirerek gelecek planlarına yansıtılmaktadır.</w:t>
            </w:r>
          </w:p>
        </w:tc>
        <w:tc>
          <w:tcPr>
            <w:tcW w:w="1686"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İçselleştirilmiş, sistematik, sürdürülebilir ve örnek gösterilebilir uygulamalar bulunmaktadır. </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sz w:val="24"/>
        </w:rPr>
      </w:pPr>
    </w:p>
    <w:p w:rsidR="00FD617B" w:rsidRPr="00FD617B" w:rsidRDefault="00FD617B" w:rsidP="00FD617B">
      <w:pPr>
        <w:jc w:val="both"/>
        <w:rPr>
          <w:rFonts w:ascii="Times New Roman" w:hAnsi="Times New Roman" w:cs="Times New Roman"/>
          <w:b/>
          <w:sz w:val="24"/>
        </w:rPr>
      </w:pPr>
      <w:r w:rsidRPr="00FD617B">
        <w:rPr>
          <w:rFonts w:ascii="Times New Roman" w:hAnsi="Times New Roman" w:cs="Times New Roman"/>
          <w:b/>
          <w:sz w:val="24"/>
        </w:rPr>
        <w:t xml:space="preserve">A.2.3. Performans yönetimi  </w:t>
      </w:r>
    </w:p>
    <w:p w:rsidR="00FD617B" w:rsidRPr="00FD617B" w:rsidRDefault="00FD617B" w:rsidP="00FD617B">
      <w:pPr>
        <w:jc w:val="both"/>
        <w:rPr>
          <w:rFonts w:ascii="Times New Roman" w:hAnsi="Times New Roman" w:cs="Times New Roman"/>
        </w:rPr>
      </w:pPr>
      <w:r w:rsidRPr="00FD617B">
        <w:rPr>
          <w:rFonts w:ascii="Times New Roman" w:hAnsi="Times New Roman" w:cs="Times New Roman"/>
        </w:rPr>
        <w:t>Mühendislik Fakültesinde ana süreçler ve bu süreçlerin faaliyetleri tanımlı iş akışlarıyla yönetilmektedir. Ana süreçler ve bu süreçlerin faaliyetleri iş yüklerinin homojen dağılımının sağlanabilmesi adına mevcut süreç, faaliyetler ve takibi koordinatörlüklere taksim edilmiştir. Tüm koordinatörlükler fakülte dekanlığına bağlı olup yapmış oldukları faaliyetler hakkında fakülte dekanlığını bilgilendirmektedirler. Dekanlık ise fakültede var olan kalite iç güvence sisteminin bir gereği olarak yapılan çalışmaları değerlendirmekte, gerekli gördüğünde koordinatörlüklere geri bildirimlerde bulunmakta veya koordinatörlükleri güncelleyebilmektedir. Örnek olarak fakültede bulunan kalite koordinatörlüğü üniversite bünyesinde yer alan Strateji Kalite Müdürlüğünün üniversite geneli istediği talepleri dikkate alarak aksiyon almakta ve yönetmelik ve esaslara uygun olarak hazırlıklarını ve çalışmalarını dekanlığa ve ilgili birime bildirmektedir. Bunun yanı sıra, fakültemizdeki öğretim üyelerinin ve araştırma görevlilerinin akademik faaliyetleri (yayınlar, projeler vs) üniversite bünyesinde hazırlanmış olan Akademik Teşvik Sistemi (</w:t>
      </w:r>
      <w:hyperlink r:id="rId16" w:history="1">
        <w:r w:rsidRPr="00FD617B">
          <w:rPr>
            <w:rStyle w:val="Kpr"/>
            <w:rFonts w:ascii="Times New Roman" w:hAnsi="Times New Roman" w:cs="Times New Roman"/>
          </w:rPr>
          <w:t>http://tesvik.hku.edu.tr/giris-yap</w:t>
        </w:r>
      </w:hyperlink>
      <w:r w:rsidRPr="00FD617B">
        <w:rPr>
          <w:rFonts w:ascii="Times New Roman" w:hAnsi="Times New Roman" w:cs="Times New Roman"/>
        </w:rPr>
        <w:t>) üzerinden takip edilmektedir.</w:t>
      </w:r>
    </w:p>
    <w:tbl>
      <w:tblPr>
        <w:tblpPr w:leftFromText="141" w:rightFromText="141" w:vertAnchor="text" w:horzAnchor="margin" w:tblpY="1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545"/>
      </w:tblGrid>
      <w:tr w:rsidR="00FD617B" w:rsidRPr="00FD617B" w:rsidTr="00DE5010">
        <w:trPr>
          <w:trHeight w:val="269"/>
        </w:trPr>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lastRenderedPageBreak/>
              <w:t>1</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987"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545"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1371"/>
        </w:trPr>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performans yönetimi bulunmamaktadır.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performans göstergeleri ve performans yönetimi mekanizmaları tanımlanmıştır. </w:t>
            </w:r>
          </w:p>
        </w:tc>
        <w:tc>
          <w:tcPr>
            <w:tcW w:w="1987"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geneline yayılmış performans yönetimi uygulamaları bulunmaktadır.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performans göstergelerinin işlerliği ve performans yönetimi mekanizmaları izlenmekte ve izlem sonuçlarına göre iyileştirmeler gerçekleştirilmektedir. </w:t>
            </w:r>
          </w:p>
        </w:tc>
        <w:tc>
          <w:tcPr>
            <w:tcW w:w="1545"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İçselleştirilmiş, sistematik, sürdürülebilir ve örnek gösterilebilir uygulamalar bulunmaktadır. </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color w:val="FF0000"/>
          <w:sz w:val="24"/>
        </w:rPr>
      </w:pPr>
      <w:r w:rsidRPr="00FD617B">
        <w:rPr>
          <w:rFonts w:ascii="Times New Roman" w:hAnsi="Times New Roman" w:cs="Times New Roman"/>
          <w:b/>
          <w:color w:val="FF0000"/>
          <w:sz w:val="24"/>
        </w:rPr>
        <w:t>A.3. Yönetim Sistemleri</w:t>
      </w:r>
    </w:p>
    <w:p w:rsidR="00FD617B" w:rsidRPr="00FD617B" w:rsidRDefault="00FD617B" w:rsidP="00FD617B">
      <w:pPr>
        <w:jc w:val="both"/>
        <w:rPr>
          <w:rFonts w:ascii="Times New Roman" w:hAnsi="Times New Roman" w:cs="Times New Roman"/>
        </w:rPr>
      </w:pPr>
      <w:r w:rsidRPr="00FD617B">
        <w:rPr>
          <w:rFonts w:ascii="Times New Roman" w:hAnsi="Times New Roman" w:cs="Times New Roman"/>
          <w:b/>
          <w:sz w:val="24"/>
        </w:rPr>
        <w:t>A.3.1. Bilgi yönetim sistemi</w:t>
      </w:r>
      <w:r w:rsidRPr="00FD617B">
        <w:rPr>
          <w:rFonts w:ascii="Times New Roman" w:hAnsi="Times New Roman" w:cs="Times New Roman"/>
          <w:sz w:val="24"/>
        </w:rPr>
        <w:t xml:space="preserve">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Mühendislik Fakültesinde kurum içi olan tüm yazışmalar, rektörlük makamından gelen yazıların akademik ve idari personele iletilmesi, evrakların sevki ve personel izinleri gibi faaliyetler aşağıda linki verilmiş EBYS sistemi üzerinden yapılmaktadır.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hyperlink r:id="rId17" w:history="1">
        <w:r w:rsidRPr="00FD617B">
          <w:rPr>
            <w:rStyle w:val="Kpr"/>
            <w:rFonts w:ascii="Times New Roman" w:hAnsi="Times New Roman" w:cs="Times New Roman"/>
          </w:rPr>
          <w:t>https://ebys.hku.edu.tr/enVision</w:t>
        </w:r>
      </w:hyperlink>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Ders programları, öğrenci ders kayıtları, akademik personelin verdiği derslerle ilgili işlemler, öğrencilerin aldıkları notlar, bölümün öğrenci bilgileriyle olan işlemler üniversitenin OBS sistemi üzerinden yapılmaktadır. İlgili sistemde öğrenci, akademik, idari girişler ayrı sayfa yüzlerinde yürütülmektedir ve genel link aşağıda verilmiştir.</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hyperlink r:id="rId18" w:history="1">
        <w:r w:rsidRPr="00FD617B">
          <w:rPr>
            <w:rStyle w:val="Kpr"/>
            <w:rFonts w:ascii="Times New Roman" w:hAnsi="Times New Roman" w:cs="Times New Roman"/>
          </w:rPr>
          <w:t>https://obs.hku.edu.tr/</w:t>
        </w:r>
      </w:hyperlink>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Üniversite geneli bir Kalite Yönetim Sistemi bulunmakta olup, söz konusu sistem üzerinden görev tanımları, tanımlı ana süreçler, tanımlı iş akışları ve resmi dokümanlar görülebilmektedir. Bunun yanı sıra söz konusu sistem üzerinden gerekse fakültenin açmış olduğu önleyici-düzeltici faaliyetlerin gerekse de Strateji ve Kalite Müdürlüğünün açmış olduğu düzeltici faaliyetlerin kontrolü ve termini ilgili sistem üzerinden yapılmaktadır. Sistemin linki aşağıda verilmiştir.</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hyperlink r:id="rId19" w:history="1">
        <w:r w:rsidRPr="00FD617B">
          <w:rPr>
            <w:rStyle w:val="Kpr"/>
            <w:rFonts w:ascii="Times New Roman" w:hAnsi="Times New Roman" w:cs="Times New Roman"/>
          </w:rPr>
          <w:t>https://kys.hku.edu.tr/</w:t>
        </w:r>
      </w:hyperlink>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HKU Portal ile etkinliklerin bildirimi ve sistem kullanımlarını anlatan videoları barındıran sistemdir. İlgili portala etkinlik girişleri ve eğitim videolarına aşağıdaki link üzerinden ulaşılabilmektedir.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hyperlink r:id="rId20" w:history="1">
        <w:r w:rsidRPr="00FD617B">
          <w:rPr>
            <w:rStyle w:val="Kpr"/>
            <w:rFonts w:ascii="Times New Roman" w:hAnsi="Times New Roman" w:cs="Times New Roman"/>
          </w:rPr>
          <w:t>https://portal.hku.edu.tr/</w:t>
        </w:r>
      </w:hyperlink>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Fakültenin ve fakültedeki bölümlerin ayrı ayrı web sayfaları bulunmakta olup, her türlü duyuru, ders içerikleri, müfredatlar ve akademik personel bilgileri gibi veriler buralarda iç ve dış paydaşlara bildirilmektedir.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563C1" w:themeColor="hyperlink"/>
          <w:sz w:val="24"/>
          <w:szCs w:val="24"/>
          <w:u w:val="single"/>
        </w:rPr>
      </w:pPr>
      <w:r w:rsidRPr="00FD617B">
        <w:rPr>
          <w:rFonts w:ascii="Times New Roman" w:hAnsi="Times New Roman" w:cs="Times New Roman"/>
        </w:rPr>
        <w:t xml:space="preserve">Mühendislik Fakültesi </w:t>
      </w:r>
      <w:r w:rsidRPr="00FD617B">
        <w:rPr>
          <w:rFonts w:ascii="Times New Roman" w:hAnsi="Times New Roman" w:cs="Times New Roman"/>
        </w:rPr>
        <w:tab/>
      </w:r>
      <w:r w:rsidRPr="00FD617B">
        <w:rPr>
          <w:rFonts w:ascii="Times New Roman" w:hAnsi="Times New Roman" w:cs="Times New Roman"/>
        </w:rPr>
        <w:tab/>
      </w:r>
      <w:r w:rsidRPr="00FD617B">
        <w:rPr>
          <w:rFonts w:ascii="Times New Roman" w:hAnsi="Times New Roman" w:cs="Times New Roman"/>
        </w:rPr>
        <w:tab/>
        <w:t>“</w:t>
      </w:r>
      <w:hyperlink r:id="rId21" w:history="1">
        <w:r w:rsidRPr="00FD617B">
          <w:rPr>
            <w:rStyle w:val="Kpr"/>
            <w:rFonts w:ascii="Times New Roman" w:hAnsi="Times New Roman" w:cs="Times New Roman"/>
            <w:sz w:val="24"/>
            <w:szCs w:val="24"/>
          </w:rPr>
          <w:t>https://mf.hku.edu.tr/</w:t>
        </w:r>
      </w:hyperlink>
      <w:r w:rsidRPr="00FD617B">
        <w:rPr>
          <w:rStyle w:val="Kpr"/>
          <w:rFonts w:ascii="Times New Roman" w:hAnsi="Times New Roman" w:cs="Times New Roman"/>
          <w:sz w:val="24"/>
          <w:szCs w:val="24"/>
        </w:rPr>
        <w:t>”</w:t>
      </w:r>
    </w:p>
    <w:p w:rsidR="00FD617B" w:rsidRPr="00FD617B" w:rsidRDefault="00FD617B" w:rsidP="00FD617B">
      <w:pPr>
        <w:tabs>
          <w:tab w:val="left" w:pos="0"/>
        </w:tabs>
        <w:spacing w:after="0" w:line="276" w:lineRule="auto"/>
        <w:jc w:val="both"/>
        <w:rPr>
          <w:rFonts w:ascii="Times New Roman" w:hAnsi="Times New Roman" w:cs="Times New Roman"/>
          <w:sz w:val="24"/>
          <w:szCs w:val="24"/>
        </w:rPr>
      </w:pPr>
      <w:r w:rsidRPr="00FD617B">
        <w:rPr>
          <w:rFonts w:ascii="Times New Roman" w:hAnsi="Times New Roman" w:cs="Times New Roman"/>
          <w:sz w:val="24"/>
          <w:szCs w:val="24"/>
        </w:rPr>
        <w:t xml:space="preserve">Bilgisayar Mühendisliği </w:t>
      </w:r>
      <w:r w:rsidRPr="00FD617B">
        <w:rPr>
          <w:rFonts w:ascii="Times New Roman" w:hAnsi="Times New Roman" w:cs="Times New Roman"/>
          <w:sz w:val="24"/>
          <w:szCs w:val="24"/>
        </w:rPr>
        <w:tab/>
      </w:r>
      <w:r w:rsidRPr="00FD617B">
        <w:rPr>
          <w:rFonts w:ascii="Times New Roman" w:hAnsi="Times New Roman" w:cs="Times New Roman"/>
          <w:sz w:val="24"/>
          <w:szCs w:val="24"/>
        </w:rPr>
        <w:tab/>
        <w:t>“</w:t>
      </w:r>
      <w:hyperlink r:id="rId22" w:history="1">
        <w:r w:rsidRPr="00FD617B">
          <w:rPr>
            <w:rStyle w:val="Kpr"/>
            <w:rFonts w:ascii="Times New Roman" w:hAnsi="Times New Roman" w:cs="Times New Roman"/>
            <w:sz w:val="24"/>
            <w:szCs w:val="24"/>
          </w:rPr>
          <w:t>https://compe.hku.edu.tr/</w:t>
        </w:r>
      </w:hyperlink>
      <w:r w:rsidRPr="00FD617B">
        <w:rPr>
          <w:rStyle w:val="Kpr"/>
          <w:rFonts w:ascii="Times New Roman" w:hAnsi="Times New Roman" w:cs="Times New Roman"/>
          <w:sz w:val="24"/>
          <w:szCs w:val="24"/>
        </w:rPr>
        <w:t xml:space="preserve"> </w:t>
      </w:r>
    </w:p>
    <w:p w:rsidR="00FD617B" w:rsidRPr="00FD617B" w:rsidRDefault="00FD617B" w:rsidP="00FD617B">
      <w:pPr>
        <w:tabs>
          <w:tab w:val="left" w:pos="0"/>
        </w:tabs>
        <w:spacing w:after="0" w:line="276" w:lineRule="auto"/>
        <w:jc w:val="both"/>
        <w:rPr>
          <w:rFonts w:ascii="Times New Roman" w:hAnsi="Times New Roman" w:cs="Times New Roman"/>
          <w:sz w:val="24"/>
          <w:szCs w:val="24"/>
        </w:rPr>
      </w:pPr>
      <w:r w:rsidRPr="00FD617B">
        <w:rPr>
          <w:rFonts w:ascii="Times New Roman" w:hAnsi="Times New Roman" w:cs="Times New Roman"/>
          <w:sz w:val="24"/>
          <w:szCs w:val="24"/>
        </w:rPr>
        <w:t>Elektrik Elektronik Mühendisliği</w:t>
      </w:r>
      <w:r w:rsidRPr="00FD617B">
        <w:rPr>
          <w:rFonts w:ascii="Times New Roman" w:hAnsi="Times New Roman" w:cs="Times New Roman"/>
          <w:sz w:val="24"/>
          <w:szCs w:val="24"/>
        </w:rPr>
        <w:tab/>
        <w:t>“</w:t>
      </w:r>
      <w:hyperlink r:id="rId23" w:history="1">
        <w:r w:rsidRPr="00FD617B">
          <w:rPr>
            <w:rStyle w:val="Kpr"/>
            <w:rFonts w:ascii="Times New Roman" w:hAnsi="Times New Roman" w:cs="Times New Roman"/>
            <w:sz w:val="24"/>
            <w:szCs w:val="24"/>
          </w:rPr>
          <w:t>https://eee.hku.edu.tr/</w:t>
        </w:r>
      </w:hyperlink>
    </w:p>
    <w:p w:rsidR="00FD617B" w:rsidRPr="00FD617B" w:rsidRDefault="00FD617B" w:rsidP="00FD617B">
      <w:pPr>
        <w:tabs>
          <w:tab w:val="left" w:pos="0"/>
        </w:tabs>
        <w:spacing w:after="0" w:line="276" w:lineRule="auto"/>
        <w:jc w:val="both"/>
        <w:rPr>
          <w:rFonts w:ascii="Times New Roman" w:hAnsi="Times New Roman" w:cs="Times New Roman"/>
          <w:sz w:val="24"/>
          <w:szCs w:val="24"/>
        </w:rPr>
      </w:pPr>
      <w:r w:rsidRPr="00FD617B">
        <w:rPr>
          <w:rFonts w:ascii="Times New Roman" w:hAnsi="Times New Roman" w:cs="Times New Roman"/>
          <w:sz w:val="24"/>
          <w:szCs w:val="24"/>
        </w:rPr>
        <w:t>İnşaat Mühendisliği</w:t>
      </w:r>
      <w:r w:rsidRPr="00FD617B">
        <w:rPr>
          <w:rFonts w:ascii="Times New Roman" w:hAnsi="Times New Roman" w:cs="Times New Roman"/>
          <w:sz w:val="24"/>
          <w:szCs w:val="24"/>
        </w:rPr>
        <w:tab/>
      </w:r>
      <w:r w:rsidRPr="00FD617B">
        <w:rPr>
          <w:rFonts w:ascii="Times New Roman" w:hAnsi="Times New Roman" w:cs="Times New Roman"/>
          <w:sz w:val="24"/>
          <w:szCs w:val="24"/>
        </w:rPr>
        <w:tab/>
      </w:r>
      <w:r w:rsidRPr="00FD617B">
        <w:rPr>
          <w:rFonts w:ascii="Times New Roman" w:hAnsi="Times New Roman" w:cs="Times New Roman"/>
          <w:sz w:val="24"/>
          <w:szCs w:val="24"/>
        </w:rPr>
        <w:tab/>
        <w:t>“</w:t>
      </w:r>
      <w:hyperlink r:id="rId24" w:history="1">
        <w:r w:rsidRPr="00FD617B">
          <w:rPr>
            <w:rStyle w:val="Kpr"/>
            <w:rFonts w:ascii="Times New Roman" w:hAnsi="Times New Roman" w:cs="Times New Roman"/>
            <w:sz w:val="24"/>
            <w:szCs w:val="24"/>
          </w:rPr>
          <w:t>https://eee.hku.edu.tr/</w:t>
        </w:r>
      </w:hyperlink>
    </w:p>
    <w:p w:rsidR="00FD617B" w:rsidRPr="00FD617B" w:rsidRDefault="00FD617B" w:rsidP="00FD617B">
      <w:pPr>
        <w:tabs>
          <w:tab w:val="left" w:pos="0"/>
        </w:tabs>
        <w:spacing w:after="0" w:line="276" w:lineRule="auto"/>
        <w:jc w:val="both"/>
        <w:rPr>
          <w:rFonts w:ascii="Times New Roman" w:hAnsi="Times New Roman" w:cs="Times New Roman"/>
          <w:sz w:val="24"/>
          <w:szCs w:val="24"/>
        </w:rPr>
      </w:pPr>
      <w:r w:rsidRPr="00FD617B">
        <w:rPr>
          <w:rFonts w:ascii="Times New Roman" w:hAnsi="Times New Roman" w:cs="Times New Roman"/>
          <w:sz w:val="24"/>
          <w:szCs w:val="24"/>
        </w:rPr>
        <w:t>Yazılım Mühendisliği</w:t>
      </w:r>
      <w:r w:rsidRPr="00FD617B">
        <w:rPr>
          <w:rFonts w:ascii="Times New Roman" w:hAnsi="Times New Roman" w:cs="Times New Roman"/>
          <w:sz w:val="24"/>
          <w:szCs w:val="24"/>
        </w:rPr>
        <w:tab/>
      </w:r>
      <w:r w:rsidRPr="00FD617B">
        <w:rPr>
          <w:rFonts w:ascii="Times New Roman" w:hAnsi="Times New Roman" w:cs="Times New Roman"/>
          <w:sz w:val="24"/>
          <w:szCs w:val="24"/>
        </w:rPr>
        <w:tab/>
      </w:r>
      <w:r w:rsidRPr="00FD617B">
        <w:rPr>
          <w:rFonts w:ascii="Times New Roman" w:hAnsi="Times New Roman" w:cs="Times New Roman"/>
          <w:sz w:val="24"/>
          <w:szCs w:val="24"/>
        </w:rPr>
        <w:tab/>
        <w:t>“</w:t>
      </w:r>
      <w:hyperlink r:id="rId25" w:history="1">
        <w:r w:rsidRPr="00FD617B">
          <w:rPr>
            <w:rStyle w:val="Kpr"/>
            <w:rFonts w:ascii="Times New Roman" w:hAnsi="Times New Roman" w:cs="Times New Roman"/>
            <w:sz w:val="24"/>
            <w:szCs w:val="24"/>
          </w:rPr>
          <w:t>https://seng.hku.edu.tr/</w:t>
        </w:r>
      </w:hyperlink>
      <w:r w:rsidRPr="00FD617B">
        <w:rPr>
          <w:rFonts w:ascii="Times New Roman" w:hAnsi="Times New Roman" w:cs="Times New Roman"/>
          <w:sz w:val="24"/>
          <w:szCs w:val="24"/>
        </w:rPr>
        <w:t>”</w:t>
      </w:r>
    </w:p>
    <w:p w:rsidR="00FD617B" w:rsidRPr="00FD617B" w:rsidRDefault="00FD617B" w:rsidP="00FD617B">
      <w:pPr>
        <w:tabs>
          <w:tab w:val="left" w:pos="0"/>
        </w:tabs>
        <w:spacing w:after="0" w:line="276" w:lineRule="auto"/>
        <w:jc w:val="both"/>
        <w:rPr>
          <w:rFonts w:ascii="Times New Roman" w:hAnsi="Times New Roman" w:cs="Times New Roman"/>
          <w:sz w:val="24"/>
          <w:szCs w:val="24"/>
        </w:rPr>
      </w:pPr>
      <w:r w:rsidRPr="00FD617B">
        <w:rPr>
          <w:rFonts w:ascii="Times New Roman" w:hAnsi="Times New Roman" w:cs="Times New Roman"/>
          <w:sz w:val="24"/>
          <w:szCs w:val="24"/>
        </w:rPr>
        <w:t>Makine Mühendisliği</w:t>
      </w:r>
      <w:r w:rsidRPr="00FD617B">
        <w:rPr>
          <w:rFonts w:ascii="Times New Roman" w:hAnsi="Times New Roman" w:cs="Times New Roman"/>
          <w:sz w:val="24"/>
          <w:szCs w:val="24"/>
        </w:rPr>
        <w:tab/>
      </w:r>
      <w:r w:rsidRPr="00FD617B">
        <w:rPr>
          <w:rFonts w:ascii="Times New Roman" w:hAnsi="Times New Roman" w:cs="Times New Roman"/>
          <w:sz w:val="24"/>
          <w:szCs w:val="24"/>
        </w:rPr>
        <w:tab/>
      </w:r>
      <w:r w:rsidRPr="00FD617B">
        <w:rPr>
          <w:rFonts w:ascii="Times New Roman" w:hAnsi="Times New Roman" w:cs="Times New Roman"/>
          <w:sz w:val="24"/>
          <w:szCs w:val="24"/>
        </w:rPr>
        <w:tab/>
        <w:t>“</w:t>
      </w:r>
      <w:hyperlink r:id="rId26" w:history="1">
        <w:r w:rsidRPr="00FD617B">
          <w:rPr>
            <w:rStyle w:val="Kpr"/>
            <w:rFonts w:ascii="Times New Roman" w:hAnsi="Times New Roman" w:cs="Times New Roman"/>
            <w:sz w:val="24"/>
            <w:szCs w:val="24"/>
          </w:rPr>
          <w:t>https://me.hku.edu.tr/</w:t>
        </w:r>
      </w:hyperlink>
      <w:r w:rsidRPr="00FD617B">
        <w:rPr>
          <w:rFonts w:ascii="Times New Roman" w:hAnsi="Times New Roman" w:cs="Times New Roman"/>
          <w:sz w:val="24"/>
          <w:szCs w:val="24"/>
        </w:rPr>
        <w:t>”</w:t>
      </w:r>
    </w:p>
    <w:p w:rsidR="00FD617B" w:rsidRPr="00FD617B" w:rsidRDefault="00FD617B" w:rsidP="00FD617B">
      <w:pPr>
        <w:jc w:val="both"/>
        <w:rPr>
          <w:rFonts w:ascii="Times New Roman" w:hAnsi="Times New Roman" w:cs="Times New Roman"/>
        </w:rPr>
      </w:pPr>
      <w:r w:rsidRPr="00FD617B">
        <w:rPr>
          <w:rFonts w:ascii="Times New Roman" w:hAnsi="Times New Roman" w:cs="Times New Roman"/>
          <w:sz w:val="24"/>
          <w:szCs w:val="24"/>
        </w:rPr>
        <w:t>Endüstri Mühendisliği</w:t>
      </w:r>
      <w:r w:rsidRPr="00FD617B">
        <w:rPr>
          <w:rFonts w:ascii="Times New Roman" w:hAnsi="Times New Roman" w:cs="Times New Roman"/>
          <w:sz w:val="24"/>
          <w:szCs w:val="24"/>
        </w:rPr>
        <w:tab/>
      </w:r>
      <w:r w:rsidRPr="00FD617B">
        <w:rPr>
          <w:rFonts w:ascii="Times New Roman" w:hAnsi="Times New Roman" w:cs="Times New Roman"/>
          <w:sz w:val="24"/>
          <w:szCs w:val="24"/>
        </w:rPr>
        <w:tab/>
      </w:r>
      <w:r w:rsidRPr="00FD617B">
        <w:rPr>
          <w:rFonts w:ascii="Times New Roman" w:hAnsi="Times New Roman" w:cs="Times New Roman"/>
          <w:sz w:val="24"/>
          <w:szCs w:val="24"/>
        </w:rPr>
        <w:tab/>
        <w:t>“</w:t>
      </w:r>
      <w:hyperlink r:id="rId27" w:history="1">
        <w:r w:rsidRPr="00FD617B">
          <w:rPr>
            <w:rStyle w:val="Kpr"/>
            <w:rFonts w:ascii="Times New Roman" w:hAnsi="Times New Roman" w:cs="Times New Roman"/>
            <w:sz w:val="24"/>
            <w:szCs w:val="24"/>
          </w:rPr>
          <w:t>https://ie.hku.edu.tr/</w:t>
        </w:r>
      </w:hyperlink>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FD617B" w:rsidRPr="00FD617B" w:rsidTr="00DE5010">
        <w:trPr>
          <w:trHeight w:val="269"/>
        </w:trPr>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lastRenderedPageBreak/>
              <w:t>1</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828"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1371"/>
        </w:trPr>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bilgi yönetim sistemi bulunmamaktadır.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kurumsal bilginin edinimi, saklanması, kullanılması, işlenmesi ve değerlendirilmesine destek olacak bilgi yönetim sistemleri oluşturulmuştur.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 genelinde temel süreçleri (eğitim ve öğretim, araştırma ve geliştirme, toplumsal katkı, kalite güvencesi) destekleyen </w:t>
            </w:r>
            <w:proofErr w:type="gramStart"/>
            <w:r w:rsidRPr="00FD617B">
              <w:rPr>
                <w:rFonts w:ascii="Times New Roman" w:hAnsi="Times New Roman" w:cs="Times New Roman"/>
                <w:sz w:val="22"/>
                <w:szCs w:val="22"/>
              </w:rPr>
              <w:t>entegre</w:t>
            </w:r>
            <w:proofErr w:type="gramEnd"/>
            <w:r w:rsidRPr="00FD617B">
              <w:rPr>
                <w:rFonts w:ascii="Times New Roman" w:hAnsi="Times New Roman" w:cs="Times New Roman"/>
                <w:sz w:val="22"/>
                <w:szCs w:val="22"/>
              </w:rPr>
              <w:t xml:space="preserve"> bilgi yönetim sistemi işletilmektedir.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w:t>
            </w:r>
            <w:proofErr w:type="gramStart"/>
            <w:r w:rsidRPr="00FD617B">
              <w:rPr>
                <w:rFonts w:ascii="Times New Roman" w:hAnsi="Times New Roman" w:cs="Times New Roman"/>
                <w:sz w:val="22"/>
                <w:szCs w:val="22"/>
              </w:rPr>
              <w:t>entegre</w:t>
            </w:r>
            <w:proofErr w:type="gramEnd"/>
            <w:r w:rsidRPr="00FD617B">
              <w:rPr>
                <w:rFonts w:ascii="Times New Roman" w:hAnsi="Times New Roman" w:cs="Times New Roman"/>
                <w:sz w:val="22"/>
                <w:szCs w:val="22"/>
              </w:rPr>
              <w:t xml:space="preserve"> bilgi yönetim sistemi izlenmekte ve iyileştirilmektedir. </w:t>
            </w:r>
          </w:p>
        </w:tc>
        <w:tc>
          <w:tcPr>
            <w:tcW w:w="1828"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İçselleştirilmiş, sistematik, sürdürülebilir ve örnek gösterilebilir uygulamalar bulunmaktadır. </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sz w:val="24"/>
        </w:rPr>
      </w:pPr>
      <w:r w:rsidRPr="00FD617B">
        <w:rPr>
          <w:rFonts w:ascii="Times New Roman" w:hAnsi="Times New Roman" w:cs="Times New Roman"/>
          <w:b/>
          <w:sz w:val="24"/>
        </w:rPr>
        <w:t xml:space="preserve">A.3.2. İnsan kaynakları yönetimi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Üniversitemizin bünyesinde bulunan Personel Müdürlüğü ile üniversitemizde insan kaynakları yönetimi politikası ve bununla işteş süreçler mevcuttur.</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Fakültemizde insan kaynakları yönetimine ilişkin kurallar şeffaf şekilde yürütülmektedir. Üniversitenin tüm fakültelerinde olduğu gibi Mühendislik fakültesinde atanma, yükseltme, teşvik-ödüllendirme, disiplin, görevlendirme ve izin gibi konularda Hasan Kalyoncu Üniversitesi Rektörlük biriminin belirlediği ölçütler dikkate almaktadır. Eğitim ve liyakat öncelikli </w:t>
      </w:r>
      <w:proofErr w:type="gramStart"/>
      <w:r w:rsidRPr="00FD617B">
        <w:rPr>
          <w:rFonts w:ascii="Times New Roman" w:hAnsi="Times New Roman" w:cs="Times New Roman"/>
          <w:color w:val="000000"/>
        </w:rPr>
        <w:t>kriter</w:t>
      </w:r>
      <w:proofErr w:type="gramEnd"/>
      <w:r w:rsidRPr="00FD617B">
        <w:rPr>
          <w:rFonts w:ascii="Times New Roman" w:hAnsi="Times New Roman" w:cs="Times New Roman"/>
          <w:color w:val="000000"/>
        </w:rPr>
        <w:t xml:space="preserve"> olup, yetkinliklerin arttırılması temel hedeftir.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FD617B" w:rsidRPr="00FD617B" w:rsidTr="00DE5010">
        <w:trPr>
          <w:trHeight w:val="269"/>
        </w:trPr>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987"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828"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2410"/>
        </w:trPr>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insan kaynakları yönetimine ilişkin tanımlı süreçler bulunmamaktadır.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stratejik hedefleriyle uyumlu insan kaynakları yönetimine ilişkin tanımlı süreçler bulunmaktadır.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genelinde insan kaynakları yönetimi doğrultusunda uygulamalar tanımlı süreçlere uygun bir biçimde yürütülmektedir. </w:t>
            </w:r>
          </w:p>
        </w:tc>
        <w:tc>
          <w:tcPr>
            <w:tcW w:w="1987"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insan kaynakları yönetimi uygulamaları izlenmekte ve ilgili iç paydaşlarla değerlendirilerek iyileştirilmektedir. </w:t>
            </w:r>
          </w:p>
        </w:tc>
        <w:tc>
          <w:tcPr>
            <w:tcW w:w="1828"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İçselleştirilmiş, sistematik, sürdürülebilir ve örnek gösterilebilir uygulamalar bulunmaktadır </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sz w:val="24"/>
        </w:rPr>
      </w:pPr>
      <w:r w:rsidRPr="00FD617B">
        <w:rPr>
          <w:rFonts w:ascii="Times New Roman" w:hAnsi="Times New Roman" w:cs="Times New Roman"/>
          <w:b/>
          <w:sz w:val="24"/>
        </w:rPr>
        <w:t xml:space="preserve">A.3.3. Finansal yönetim </w:t>
      </w:r>
    </w:p>
    <w:p w:rsidR="00FD617B" w:rsidRPr="00FD617B" w:rsidRDefault="00FD617B" w:rsidP="00FD617B">
      <w:pPr>
        <w:jc w:val="both"/>
        <w:rPr>
          <w:rFonts w:ascii="Times New Roman" w:hAnsi="Times New Roman" w:cs="Times New Roman"/>
          <w:color w:val="000000"/>
        </w:rPr>
      </w:pPr>
      <w:r w:rsidRPr="00FD617B">
        <w:rPr>
          <w:rFonts w:ascii="Times New Roman" w:hAnsi="Times New Roman" w:cs="Times New Roman"/>
          <w:color w:val="000000"/>
        </w:rPr>
        <w:t xml:space="preserve">Kaynakların yönetimi Dekanlık tarafından yapılan talepler dikkate alınarak Rektörlük tarafından yürütülmektedir. </w:t>
      </w:r>
    </w:p>
    <w:tbl>
      <w:tblPr>
        <w:tblpPr w:leftFromText="141" w:rightFromText="141" w:vertAnchor="text" w:horzAnchor="margin" w:tblpY="15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545"/>
      </w:tblGrid>
      <w:tr w:rsidR="00FD617B" w:rsidRPr="00FD617B" w:rsidTr="00DE5010">
        <w:trPr>
          <w:trHeight w:val="269"/>
        </w:trPr>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987"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545"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2408"/>
        </w:trPr>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lastRenderedPageBreak/>
              <w:t xml:space="preserve">Kurumda finansal kaynakların yönetimine ilişkin tanımlı süreçler bulunmamaktadır.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finansal kaynakların yönetimine ilişkin olarak stratejik hedefler ile uyumlu tanımlı süreçler bulunmaktadır.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genelinde finansal kaynakların yönetime ilişkin uygulamalar tanımlı süreçlere uygun biçimde yürütülmektedir. </w:t>
            </w:r>
          </w:p>
        </w:tc>
        <w:tc>
          <w:tcPr>
            <w:tcW w:w="1987"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finansal kaynakların yönetim süreçleri izlenmekte ve iyileştirilmektedir. </w:t>
            </w:r>
          </w:p>
        </w:tc>
        <w:tc>
          <w:tcPr>
            <w:tcW w:w="1545"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İçselleştirilmiş, sistematik, sürdürülebilir ve örnek gösterilebilir uygulamalar bulunmaktadır. </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sz w:val="24"/>
        </w:rPr>
      </w:pPr>
      <w:r w:rsidRPr="00FD617B">
        <w:rPr>
          <w:rFonts w:ascii="Times New Roman" w:hAnsi="Times New Roman" w:cs="Times New Roman"/>
          <w:b/>
          <w:sz w:val="24"/>
        </w:rPr>
        <w:t xml:space="preserve">A.3.4. Süreç yönetimi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Bir önceki maddelerde kısmen bahsedildiği üzere, fakültemizde ana süreçler ve bağlı iş akışları tanımlı olup üniversitemizin kalite yönetim sisteminde ve fakülte web sayfasında duyurulmuştur. Fakültedeki akademik ve idari personelin ilgili süreçlerin işleyişinden haberi vardır ve genel anlamda süreçlerin gerçekleştirilmesinden sorumlu koordinatörlükler bulunmaktadır. Gerekli görülen durumlarda ilgili süreçler detaylı </w:t>
      </w:r>
      <w:proofErr w:type="gramStart"/>
      <w:r w:rsidRPr="00FD617B">
        <w:rPr>
          <w:rFonts w:ascii="Times New Roman" w:hAnsi="Times New Roman" w:cs="Times New Roman"/>
          <w:color w:val="000000"/>
        </w:rPr>
        <w:t>prosedürlerle</w:t>
      </w:r>
      <w:proofErr w:type="gramEnd"/>
      <w:r w:rsidRPr="00FD617B">
        <w:rPr>
          <w:rFonts w:ascii="Times New Roman" w:hAnsi="Times New Roman" w:cs="Times New Roman"/>
          <w:color w:val="000000"/>
        </w:rPr>
        <w:t xml:space="preserve"> desteklenmektedir. </w:t>
      </w:r>
    </w:p>
    <w:p w:rsidR="00FD617B" w:rsidRPr="00FD617B" w:rsidRDefault="00FD617B" w:rsidP="00FD617B">
      <w:pPr>
        <w:jc w:val="both"/>
        <w:rPr>
          <w:rFonts w:ascii="Times New Roman" w:hAnsi="Times New Roman" w:cs="Times New Roman"/>
        </w:rPr>
      </w:pP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FD617B" w:rsidRPr="00FD617B" w:rsidTr="00DE5010">
        <w:trPr>
          <w:trHeight w:val="269"/>
        </w:trPr>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987"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828"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2261"/>
        </w:trPr>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eğitim ve öğretim, araştırma ve geliştirme, toplumsal katkı ve yönetim sistemine ilişkin süreçler tanımlanmamıştır.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eğitim ve öğretim, araştırma ve geliştirme, toplumsal katkı ve yönetim sistemi süreç ve alt süreçleri tanımlanmıştır.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genelinde tanımlı süreçler yönetilmektedir. </w:t>
            </w:r>
          </w:p>
        </w:tc>
        <w:tc>
          <w:tcPr>
            <w:tcW w:w="1987"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süreç yönetimi mekanizmaları izlenmekte ve ilgili paydaşlarla değerlendirilerek iyileştirilmektedir. </w:t>
            </w:r>
          </w:p>
        </w:tc>
        <w:tc>
          <w:tcPr>
            <w:tcW w:w="1828"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İçselleştirilmiş, sistematik, sürdürülebilir ve örnek gösterilebilir uygulamalar bulunmaktadır. </w:t>
            </w:r>
          </w:p>
        </w:tc>
      </w:tr>
    </w:tbl>
    <w:p w:rsidR="00FD617B" w:rsidRPr="00FD617B" w:rsidRDefault="00FD617B" w:rsidP="00FD617B">
      <w:pPr>
        <w:jc w:val="both"/>
        <w:rPr>
          <w:rFonts w:ascii="Times New Roman" w:hAnsi="Times New Roman" w:cs="Times New Roman"/>
        </w:rPr>
      </w:pPr>
    </w:p>
    <w:p w:rsidR="00FD617B" w:rsidRPr="00FD617B" w:rsidRDefault="00FD617B" w:rsidP="00FD617B">
      <w:pPr>
        <w:pStyle w:val="Default"/>
        <w:rPr>
          <w:rFonts w:ascii="Times New Roman" w:hAnsi="Times New Roman" w:cs="Times New Roman"/>
          <w:b/>
          <w:bCs/>
          <w:iCs/>
          <w:sz w:val="22"/>
          <w:szCs w:val="22"/>
        </w:rPr>
      </w:pPr>
    </w:p>
    <w:p w:rsidR="00FD617B" w:rsidRPr="00FD617B" w:rsidRDefault="00FD617B" w:rsidP="00FD617B">
      <w:pPr>
        <w:pStyle w:val="Default"/>
        <w:rPr>
          <w:rFonts w:ascii="Times New Roman" w:hAnsi="Times New Roman" w:cs="Times New Roman"/>
          <w:b/>
          <w:bCs/>
          <w:iCs/>
          <w:sz w:val="22"/>
          <w:szCs w:val="22"/>
        </w:rPr>
      </w:pPr>
    </w:p>
    <w:p w:rsidR="00FD617B" w:rsidRPr="00FD617B" w:rsidRDefault="00FD617B" w:rsidP="00FD617B">
      <w:pPr>
        <w:pStyle w:val="Default"/>
        <w:rPr>
          <w:rFonts w:ascii="Times New Roman" w:hAnsi="Times New Roman" w:cs="Times New Roman"/>
          <w:b/>
          <w:bCs/>
          <w:iCs/>
          <w:sz w:val="22"/>
          <w:szCs w:val="22"/>
        </w:rPr>
      </w:pPr>
      <w:r w:rsidRPr="00FD617B">
        <w:rPr>
          <w:rFonts w:ascii="Times New Roman" w:hAnsi="Times New Roman" w:cs="Times New Roman"/>
          <w:b/>
          <w:bCs/>
          <w:iCs/>
          <w:sz w:val="22"/>
          <w:szCs w:val="22"/>
        </w:rPr>
        <w:t xml:space="preserve">Örnek Kanıtlar </w:t>
      </w:r>
    </w:p>
    <w:p w:rsidR="00FD617B" w:rsidRPr="00FD617B" w:rsidRDefault="00FD617B" w:rsidP="00FD617B">
      <w:pPr>
        <w:autoSpaceDE w:val="0"/>
        <w:autoSpaceDN w:val="0"/>
        <w:adjustRightInd w:val="0"/>
        <w:spacing w:after="0" w:line="240" w:lineRule="auto"/>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Süreç yönetimi modeli ve uygulamaları, ilgili sistemler, yönetim mekanizmaları (Uzaktan eğitim </w:t>
      </w:r>
      <w:proofErr w:type="gramStart"/>
      <w:r w:rsidRPr="00FD617B">
        <w:rPr>
          <w:rFonts w:ascii="Times New Roman" w:hAnsi="Times New Roman" w:cs="Times New Roman"/>
          <w:iCs/>
          <w:color w:val="000000"/>
        </w:rPr>
        <w:t>dahil</w:t>
      </w:r>
      <w:proofErr w:type="gramEnd"/>
      <w:r w:rsidRPr="00FD617B">
        <w:rPr>
          <w:rFonts w:ascii="Times New Roman" w:hAnsi="Times New Roman" w:cs="Times New Roman"/>
          <w:iCs/>
          <w:color w:val="000000"/>
        </w:rPr>
        <w:t>)  https://mf.hku.edu.tr/is-akislari/</w:t>
      </w:r>
    </w:p>
    <w:p w:rsidR="00FD617B" w:rsidRPr="00FD617B" w:rsidRDefault="00FD617B" w:rsidP="00FD617B">
      <w:pPr>
        <w:autoSpaceDE w:val="0"/>
        <w:autoSpaceDN w:val="0"/>
        <w:adjustRightInd w:val="0"/>
        <w:spacing w:after="0" w:line="240" w:lineRule="auto"/>
        <w:rPr>
          <w:rFonts w:ascii="Times New Roman" w:hAnsi="Times New Roman" w:cs="Times New Roman"/>
          <w:iCs/>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Paydaş katılımına ilişkin kanıtlar (Paydaş ilişikleri </w:t>
      </w:r>
      <w:proofErr w:type="gramStart"/>
      <w:r w:rsidRPr="00FD617B">
        <w:rPr>
          <w:rFonts w:ascii="Times New Roman" w:hAnsi="Times New Roman" w:cs="Times New Roman"/>
          <w:iCs/>
          <w:color w:val="000000"/>
        </w:rPr>
        <w:t>prosesi</w:t>
      </w:r>
      <w:proofErr w:type="gramEnd"/>
      <w:r w:rsidRPr="00FD617B">
        <w:rPr>
          <w:rFonts w:ascii="Times New Roman" w:hAnsi="Times New Roman" w:cs="Times New Roman"/>
          <w:iCs/>
          <w:color w:val="000000"/>
        </w:rPr>
        <w:t>, dış danışma kurul yazıları, bölüm kurulu yazıları)</w:t>
      </w:r>
    </w:p>
    <w:p w:rsidR="00FD617B" w:rsidRPr="00FD617B" w:rsidRDefault="00FD617B" w:rsidP="00FD617B">
      <w:pPr>
        <w:autoSpaceDE w:val="0"/>
        <w:autoSpaceDN w:val="0"/>
        <w:adjustRightInd w:val="0"/>
        <w:spacing w:after="0" w:line="240" w:lineRule="auto"/>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Süreç yönetim mekanizmalarının izlenmesi ve iyileştirilmesine ilişkin kanıtlar https://mf.hku.edu.tr/is-akislari/</w:t>
      </w:r>
    </w:p>
    <w:p w:rsidR="00FD617B" w:rsidRPr="00FD617B" w:rsidRDefault="00FD617B" w:rsidP="00FD617B">
      <w:pPr>
        <w:autoSpaceDE w:val="0"/>
        <w:autoSpaceDN w:val="0"/>
        <w:adjustRightInd w:val="0"/>
        <w:spacing w:after="0" w:line="240" w:lineRule="auto"/>
        <w:rPr>
          <w:rFonts w:ascii="Times New Roman" w:hAnsi="Times New Roman" w:cs="Times New Roman"/>
          <w:iCs/>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Standart uygulamalar ve mevzuatın yanı sıra; kurumun ihtiyaçları doğrultusunda geliştirdiği özgün yaklaşım ve uygulamalarına ilişkin kanıtlar  (Uygulama Prosedürleri)</w:t>
      </w:r>
    </w:p>
    <w:p w:rsidR="00FD617B" w:rsidRPr="00FD617B" w:rsidRDefault="00FD617B" w:rsidP="00FD617B">
      <w:pPr>
        <w:jc w:val="both"/>
        <w:rPr>
          <w:rFonts w:ascii="Times New Roman" w:hAnsi="Times New Roman" w:cs="Times New Roman"/>
          <w:b/>
          <w:color w:val="FF0000"/>
          <w:sz w:val="24"/>
        </w:rPr>
      </w:pPr>
    </w:p>
    <w:p w:rsidR="00FD617B" w:rsidRPr="00FD617B" w:rsidRDefault="00FD617B" w:rsidP="00FD617B">
      <w:pPr>
        <w:jc w:val="both"/>
        <w:rPr>
          <w:rFonts w:ascii="Times New Roman" w:hAnsi="Times New Roman" w:cs="Times New Roman"/>
          <w:b/>
          <w:color w:val="FF0000"/>
          <w:sz w:val="24"/>
        </w:rPr>
      </w:pPr>
      <w:r w:rsidRPr="00FD617B">
        <w:rPr>
          <w:rFonts w:ascii="Times New Roman" w:hAnsi="Times New Roman" w:cs="Times New Roman"/>
          <w:b/>
          <w:color w:val="FF0000"/>
          <w:sz w:val="24"/>
        </w:rPr>
        <w:t>A.4. Paydaş Katılımı</w:t>
      </w:r>
    </w:p>
    <w:p w:rsidR="00FD617B" w:rsidRPr="00FD617B" w:rsidRDefault="00FD617B" w:rsidP="00FD617B">
      <w:pPr>
        <w:jc w:val="both"/>
        <w:rPr>
          <w:rFonts w:ascii="Times New Roman" w:hAnsi="Times New Roman" w:cs="Times New Roman"/>
          <w:b/>
          <w:sz w:val="24"/>
        </w:rPr>
      </w:pPr>
      <w:r w:rsidRPr="00FD617B">
        <w:rPr>
          <w:rFonts w:ascii="Times New Roman" w:hAnsi="Times New Roman" w:cs="Times New Roman"/>
          <w:b/>
          <w:sz w:val="24"/>
        </w:rPr>
        <w:t xml:space="preserve">A.4.1. İç ve dış paydaş katılımı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Fakültemizin İç ve dış paydaşların karar alma, yönetişim ve iyileştirme süreçlerine katılım mekanizmaları tanımlanmıştır. Fakültemizde akredite olmuş bölümlerin dış danışma kurulları bulunmaktadır. Bunun yanı sıra fakültemizin iç ve dış bağlamlarının belirtilmiş olduğu iletişim planı bulunmaktadır.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jc w:val="both"/>
        <w:rPr>
          <w:rFonts w:ascii="Times New Roman" w:hAnsi="Times New Roman" w:cs="Times New Roman"/>
          <w:color w:val="000000"/>
        </w:rPr>
      </w:pPr>
      <w:r w:rsidRPr="00FD617B">
        <w:rPr>
          <w:rFonts w:ascii="Times New Roman" w:hAnsi="Times New Roman" w:cs="Times New Roman"/>
          <w:color w:val="000000"/>
        </w:rPr>
        <w:lastRenderedPageBreak/>
        <w:t xml:space="preserve">Gerçekleşen katılımın etkinliği, kurumsallığı ve sürekliliği irdelenmektedir. Uygulama örnekleri, iç kalite güvencesi sisteminde özellikle öğrenci ve dış paydaş katılımı ve etkinliği mevcuttur. Sonuçlar değerlendirilmekte ve bağlı iyileştirmeler gerçekleştirilmektedir. </w:t>
      </w: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1"/>
        <w:gridCol w:w="2001"/>
        <w:gridCol w:w="2001"/>
        <w:gridCol w:w="2001"/>
        <w:gridCol w:w="1772"/>
      </w:tblGrid>
      <w:tr w:rsidR="00FD617B" w:rsidRPr="00FD617B" w:rsidTr="00DE5010">
        <w:trPr>
          <w:trHeight w:val="254"/>
        </w:trPr>
        <w:tc>
          <w:tcPr>
            <w:tcW w:w="2001"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2001"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2001"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2001"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772"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1294"/>
        </w:trPr>
        <w:tc>
          <w:tcPr>
            <w:tcW w:w="2001"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iç kalite güvencesi sistemine paydaş katılımını sağlayacak mekanizmalar bulunmamaktadır. </w:t>
            </w:r>
          </w:p>
        </w:tc>
        <w:tc>
          <w:tcPr>
            <w:tcW w:w="2001"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kalite güvencesi, eğitim ve öğretim, araştırma ve geliştirme, toplumsal katkı, yönetim sistemi ve uluslararasılaşma süreçlerinin PUKÖ katmanlarına paydaş katılımını sağlamak için planlamalar bulunmaktadır. </w:t>
            </w:r>
          </w:p>
        </w:tc>
        <w:tc>
          <w:tcPr>
            <w:tcW w:w="2001"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Tüm süreçlerdeki PUKÖ katmanlarına paydaş katılımını sağlamak üzere Kurumun geneline yayılmış mekanizmalar bulunmaktadır. </w:t>
            </w:r>
          </w:p>
        </w:tc>
        <w:tc>
          <w:tcPr>
            <w:tcW w:w="2001"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Paydaş katılım mekanizmalarının işleyişi izlenmekte ve bağlı iyileştirmeler gerçekleştirilmektedir. </w:t>
            </w:r>
          </w:p>
        </w:tc>
        <w:tc>
          <w:tcPr>
            <w:tcW w:w="1772"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İçselleştirilmiş, sistematik, sürdürülebilir ve örnek gösterilebilir uygulamalar bulunmaktadır </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rPr>
      </w:pPr>
      <w:r w:rsidRPr="00FD617B">
        <w:rPr>
          <w:rFonts w:ascii="Times New Roman" w:hAnsi="Times New Roman" w:cs="Times New Roman"/>
          <w:b/>
        </w:rPr>
        <w:t xml:space="preserve">Örnek Kanıtlar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Kurumun süreçlerine özgü oluşturulmuş iç ve dış paydaş listesi ile paydaşların önceliklendirilmesine ilişkin kanıtlar (Paydaş ilişikleri </w:t>
      </w:r>
      <w:proofErr w:type="gramStart"/>
      <w:r w:rsidRPr="00FD617B">
        <w:rPr>
          <w:rFonts w:ascii="Times New Roman" w:hAnsi="Times New Roman" w:cs="Times New Roman"/>
          <w:iCs/>
          <w:color w:val="000000"/>
        </w:rPr>
        <w:t>prosesi</w:t>
      </w:r>
      <w:proofErr w:type="gramEnd"/>
      <w:r w:rsidRPr="00FD617B">
        <w:rPr>
          <w:rFonts w:ascii="Times New Roman" w:hAnsi="Times New Roman" w:cs="Times New Roman"/>
          <w:iCs/>
          <w:color w:val="000000"/>
        </w:rPr>
        <w:t>, dış danışma kurul yazıları, bölüm kurulu yazıları)</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Paydaş görüşlerinin alınması sürecinde kullanılan veri toplama araçları ve yöntemi (Anketler, odak grup toplantıları, çalıştaylar, bilgi yönetim sistemi vb.)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Karar alma süreçlerinde paydaş katılımının sağlandığını gösteren belgeler (dış danışma kurul yazıları)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Paydaş katılım mekanizmalarının işleyişine ilişkin izleme ve iyileştirme kanıtları (Paydaş ilişikleri </w:t>
      </w:r>
      <w:proofErr w:type="gramStart"/>
      <w:r w:rsidRPr="00FD617B">
        <w:rPr>
          <w:rFonts w:ascii="Times New Roman" w:hAnsi="Times New Roman" w:cs="Times New Roman"/>
          <w:iCs/>
          <w:color w:val="000000"/>
        </w:rPr>
        <w:t>prosesi</w:t>
      </w:r>
      <w:proofErr w:type="gramEnd"/>
      <w:r w:rsidRPr="00FD617B">
        <w:rPr>
          <w:rFonts w:ascii="Times New Roman" w:hAnsi="Times New Roman" w:cs="Times New Roman"/>
          <w:iCs/>
          <w:color w:val="000000"/>
        </w:rPr>
        <w:t>)</w:t>
      </w: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sz w:val="24"/>
        </w:rPr>
      </w:pPr>
      <w:r w:rsidRPr="00FD617B">
        <w:rPr>
          <w:rFonts w:ascii="Times New Roman" w:hAnsi="Times New Roman" w:cs="Times New Roman"/>
          <w:b/>
          <w:sz w:val="24"/>
        </w:rPr>
        <w:t xml:space="preserve">A.4.2. Öğrenci geri bildirimleri  </w:t>
      </w:r>
    </w:p>
    <w:p w:rsidR="00FD617B" w:rsidRPr="00FD617B" w:rsidRDefault="00FD617B" w:rsidP="00FD617B">
      <w:pPr>
        <w:jc w:val="both"/>
        <w:rPr>
          <w:rFonts w:ascii="Times New Roman" w:hAnsi="Times New Roman" w:cs="Times New Roman"/>
          <w:color w:val="000000"/>
        </w:rPr>
      </w:pPr>
      <w:r w:rsidRPr="00FD617B">
        <w:rPr>
          <w:rFonts w:ascii="Times New Roman" w:hAnsi="Times New Roman" w:cs="Times New Roman"/>
          <w:color w:val="000000"/>
        </w:rPr>
        <w:t xml:space="preserve">Mühendislik Fakültesinde benimsenen Ölçme Değerlendirme Uygulama Prosedürünün bir gereği olarak öğrencilerden farklı kategorilerde geri dönüşler alınmakta ve iyileştirmeler uygulanmaktadır. Bu geri bildirimler ders </w:t>
      </w:r>
      <w:proofErr w:type="gramStart"/>
      <w:r w:rsidRPr="00FD617B">
        <w:rPr>
          <w:rFonts w:ascii="Times New Roman" w:hAnsi="Times New Roman" w:cs="Times New Roman"/>
          <w:color w:val="000000"/>
        </w:rPr>
        <w:t>bazlı</w:t>
      </w:r>
      <w:proofErr w:type="gramEnd"/>
      <w:r w:rsidRPr="00FD617B">
        <w:rPr>
          <w:rFonts w:ascii="Times New Roman" w:hAnsi="Times New Roman" w:cs="Times New Roman"/>
          <w:color w:val="000000"/>
        </w:rPr>
        <w:t xml:space="preserve"> anketler, üniversite ve fakülte memnuniyet anketi, öğretim elemanı değerlendirme anketi formatlarında çevrimiçi (web ortamında) yapılmaktadır. Yapılan anketlerde öğrenci bilgi gizliliği esas alınmaktadır. Fakülte sekreterliği ve veya bölümler sekreterliği öğrencilerden talep/şikâyet dilekçelerini zamanında almakta ve yönetmeliğin belirttiği süre ve hususlar dikkate alınarak bölüm başkanlığı veya dekanlığa iletmektedir. </w:t>
      </w:r>
    </w:p>
    <w:p w:rsidR="00FD617B" w:rsidRPr="00FD617B" w:rsidRDefault="00FD617B" w:rsidP="00FD617B">
      <w:pPr>
        <w:jc w:val="both"/>
        <w:rPr>
          <w:rFonts w:ascii="Times New Roman" w:hAnsi="Times New Roman" w:cs="Times New Roman"/>
        </w:rPr>
      </w:pPr>
    </w:p>
    <w:tbl>
      <w:tblPr>
        <w:tblpPr w:leftFromText="141" w:rightFromText="141" w:vertAnchor="text" w:horzAnchor="margin" w:tblpY="15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828"/>
      </w:tblGrid>
      <w:tr w:rsidR="00FD617B" w:rsidRPr="00FD617B" w:rsidTr="00DE5010">
        <w:trPr>
          <w:trHeight w:val="269"/>
        </w:trPr>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987"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828"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3686"/>
        </w:trPr>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lastRenderedPageBreak/>
              <w:t xml:space="preserve">Kurumda öğrenci geri bildirimlerinin alınmasına yönelik mekanizmalar bulunmamaktadır.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öğretim süreçlerine ilişkin olarak öğrencilerin geri bildirimlerinin (ders, dersin öğretim elemanı, program, öğrenci iş yükü* vb.) alınmasına ilişkin ilke ve kurallar oluşturulmuştur.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Programların genelinde öğrenci geri bildirimleri (her yarıyıl ya da her akademik </w:t>
            </w:r>
            <w:proofErr w:type="gramStart"/>
            <w:r w:rsidRPr="00FD617B">
              <w:rPr>
                <w:rFonts w:ascii="Times New Roman" w:hAnsi="Times New Roman" w:cs="Times New Roman"/>
                <w:sz w:val="22"/>
                <w:szCs w:val="22"/>
              </w:rPr>
              <w:t>yıl sonunda</w:t>
            </w:r>
            <w:proofErr w:type="gramEnd"/>
            <w:r w:rsidRPr="00FD617B">
              <w:rPr>
                <w:rFonts w:ascii="Times New Roman" w:hAnsi="Times New Roman" w:cs="Times New Roman"/>
                <w:sz w:val="22"/>
                <w:szCs w:val="22"/>
              </w:rPr>
              <w:t xml:space="preserve">) alınmaktadır. </w:t>
            </w:r>
          </w:p>
        </w:tc>
        <w:tc>
          <w:tcPr>
            <w:tcW w:w="1987"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Tüm programlarda öğrenci geri bildirimlerinin alınmasına ilişkin uygulamalar izlenmekte ve öğrenci katılımına dayalı biçimde iyileştirilmektedir. Geri bildirim sonuçları karar alma süreçlerine yansıtılmaktadır. </w:t>
            </w:r>
          </w:p>
        </w:tc>
        <w:tc>
          <w:tcPr>
            <w:tcW w:w="1828"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İçselleştirilmiş, sistematik, sürdürülebilir ve örnek gösterilebilir uygulamalar bulunmaktadır. </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rPr>
      </w:pPr>
      <w:r w:rsidRPr="00FD617B">
        <w:rPr>
          <w:rFonts w:ascii="Times New Roman" w:hAnsi="Times New Roman" w:cs="Times New Roman"/>
          <w:b/>
        </w:rPr>
        <w:t xml:space="preserve">Örnek Kanıtlar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Öğrenci geri bildirimi elde etmeye ilişkin ilke ve kurallar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Tanımlı öğrenci geri bildirim mekanizmalarının tür, yöntem ve çeşitliliğini gösteren kanıtlar (Uzaktan/karma eğitim </w:t>
      </w:r>
      <w:proofErr w:type="gramStart"/>
      <w:r w:rsidRPr="00FD617B">
        <w:rPr>
          <w:rFonts w:ascii="Times New Roman" w:hAnsi="Times New Roman" w:cs="Times New Roman"/>
          <w:iCs/>
          <w:color w:val="000000"/>
        </w:rPr>
        <w:t>dahil</w:t>
      </w:r>
      <w:proofErr w:type="gramEnd"/>
      <w:r w:rsidRPr="00FD617B">
        <w:rPr>
          <w:rFonts w:ascii="Times New Roman" w:hAnsi="Times New Roman" w:cs="Times New Roman"/>
          <w:iCs/>
          <w:color w:val="000000"/>
        </w:rPr>
        <w:t xml:space="preserve">)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Öğrenci geri bildirimleri kapsamında gerçekleştirilen iyileştirmelere ilişkin uygulamalar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Öğrencilerin karar alma mekanizmalarına katılımı örnekleri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Öğrenci geri bildirim mekanizmasının izlenmesi ve iyileştirilmesine yönelik kanıtlar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Standart uygulamalar ve mevzuatın yanı sıra; kurumun ihtiyaçları doğrultusunda geliştirdiği özgün yaklaşım ve uygulamalarına ilişkin kanıtlar </w:t>
      </w:r>
    </w:p>
    <w:p w:rsidR="00FD617B" w:rsidRPr="00FD617B" w:rsidRDefault="00FD617B" w:rsidP="00FD617B">
      <w:pPr>
        <w:jc w:val="both"/>
        <w:rPr>
          <w:rFonts w:ascii="Times New Roman" w:hAnsi="Times New Roman" w:cs="Times New Roman"/>
          <w:color w:val="FF0000"/>
        </w:rPr>
      </w:pPr>
    </w:p>
    <w:p w:rsidR="00FD617B" w:rsidRPr="00FD617B" w:rsidRDefault="00FD617B" w:rsidP="00FD617B">
      <w:pPr>
        <w:jc w:val="both"/>
        <w:rPr>
          <w:rFonts w:ascii="Times New Roman" w:hAnsi="Times New Roman" w:cs="Times New Roman"/>
          <w:color w:val="FF0000"/>
        </w:rPr>
      </w:pPr>
    </w:p>
    <w:p w:rsidR="00FD617B" w:rsidRPr="00FD617B" w:rsidRDefault="00FD617B" w:rsidP="00FD617B">
      <w:pPr>
        <w:jc w:val="both"/>
        <w:rPr>
          <w:rFonts w:ascii="Times New Roman" w:hAnsi="Times New Roman" w:cs="Times New Roman"/>
          <w:color w:val="FF0000"/>
        </w:rPr>
      </w:pPr>
    </w:p>
    <w:p w:rsidR="00FD617B" w:rsidRPr="00FD617B" w:rsidRDefault="00FD617B" w:rsidP="00FD617B">
      <w:pPr>
        <w:jc w:val="both"/>
        <w:rPr>
          <w:rFonts w:ascii="Times New Roman" w:hAnsi="Times New Roman" w:cs="Times New Roman"/>
          <w:color w:val="FF0000"/>
        </w:rPr>
      </w:pPr>
    </w:p>
    <w:p w:rsidR="00FD617B" w:rsidRPr="00FD617B" w:rsidRDefault="00FD617B" w:rsidP="00FD617B">
      <w:pPr>
        <w:jc w:val="both"/>
        <w:rPr>
          <w:rFonts w:ascii="Times New Roman" w:hAnsi="Times New Roman" w:cs="Times New Roman"/>
          <w:color w:val="FF0000"/>
        </w:rPr>
      </w:pPr>
    </w:p>
    <w:p w:rsidR="00FD617B" w:rsidRPr="00FD617B" w:rsidRDefault="00FD617B" w:rsidP="00FD617B">
      <w:pPr>
        <w:jc w:val="both"/>
        <w:rPr>
          <w:rFonts w:ascii="Times New Roman" w:hAnsi="Times New Roman" w:cs="Times New Roman"/>
          <w:color w:val="FF0000"/>
        </w:rPr>
      </w:pPr>
    </w:p>
    <w:p w:rsidR="00FD617B" w:rsidRPr="00FD617B" w:rsidRDefault="00FD617B" w:rsidP="00FD617B">
      <w:pPr>
        <w:jc w:val="both"/>
        <w:rPr>
          <w:rFonts w:ascii="Times New Roman" w:hAnsi="Times New Roman" w:cs="Times New Roman"/>
          <w:color w:val="FF0000"/>
        </w:rPr>
      </w:pPr>
    </w:p>
    <w:p w:rsidR="00FD617B" w:rsidRPr="00FD617B" w:rsidRDefault="00FD617B" w:rsidP="00FD617B">
      <w:pPr>
        <w:jc w:val="both"/>
        <w:rPr>
          <w:rFonts w:ascii="Times New Roman" w:hAnsi="Times New Roman" w:cs="Times New Roman"/>
          <w:b/>
          <w:sz w:val="24"/>
        </w:rPr>
      </w:pPr>
      <w:r w:rsidRPr="00FD617B">
        <w:rPr>
          <w:rFonts w:ascii="Times New Roman" w:hAnsi="Times New Roman" w:cs="Times New Roman"/>
          <w:b/>
          <w:sz w:val="24"/>
        </w:rPr>
        <w:t xml:space="preserve">A.4.3. Mezun ilişkileri yönetimi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Fakülte bölümlerinden mezun olan öğrencilere gönderilen çevrimiçi formlar (işe yerleşme, eğitime devam, gelir düzeyi, işveren/ mezun memnuniyeti) yardımıyla mezun öğrencilerin bölümler bazında izlenmesi sağlanmaktadır ve süreç iyileştirilmeye devam etmektedir. Bunun yanı sıra mezunu olan bölüm öğrencilerin kalite ve akreditasyon hedefleri doğrultusunda dış danışma kurullarına katılmalarına özen gösterilmektedir. Üniversite mezunlarının kurmuş olduğu mezunlar derneği ile istişareler yapılmaktadır. </w:t>
      </w:r>
    </w:p>
    <w:p w:rsidR="00FD617B" w:rsidRPr="00FD617B" w:rsidRDefault="00FD617B" w:rsidP="00FD617B">
      <w:pPr>
        <w:jc w:val="both"/>
        <w:rPr>
          <w:rFonts w:ascii="Times New Roman" w:hAnsi="Times New Roman" w:cs="Times New Roman"/>
        </w:rPr>
      </w:pP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984"/>
        <w:gridCol w:w="1985"/>
        <w:gridCol w:w="2126"/>
        <w:gridCol w:w="1984"/>
      </w:tblGrid>
      <w:tr w:rsidR="00FD617B" w:rsidRPr="00FD617B" w:rsidTr="00DE5010">
        <w:trPr>
          <w:trHeight w:val="269"/>
        </w:trPr>
        <w:tc>
          <w:tcPr>
            <w:tcW w:w="1555"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1984"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985"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2126"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984"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2694"/>
        </w:trPr>
        <w:tc>
          <w:tcPr>
            <w:tcW w:w="1555"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lastRenderedPageBreak/>
              <w:t xml:space="preserve">Kurumda mezun izleme sistemi bulunmamaktadır. </w:t>
            </w:r>
          </w:p>
        </w:tc>
        <w:tc>
          <w:tcPr>
            <w:tcW w:w="1984"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Programların amaç ve hedeflerine ulaşılıp ulaşılmadığının irdelenmesi amacıyla bir mezun izleme sistemine ilişkin planlama bulunmaktadır. </w:t>
            </w:r>
          </w:p>
        </w:tc>
        <w:tc>
          <w:tcPr>
            <w:tcW w:w="1985"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Kurumdaki programların genelinde mezun izleme sistemi uygulamaları vardır. </w:t>
            </w:r>
          </w:p>
        </w:tc>
        <w:tc>
          <w:tcPr>
            <w:tcW w:w="2126"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Mezun izleme sistemi uygulamaları izlenmekte ve ihtiyaçlar doğrultusunda programlarda güncellemeler yapılmaktadır. </w:t>
            </w:r>
          </w:p>
        </w:tc>
        <w:tc>
          <w:tcPr>
            <w:tcW w:w="1984"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İçselleştirilmiş, sistematik, sürdürülebilir ve örnek gösterilebilir uygulamalar bulunmaktadır </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rPr>
      </w:pPr>
      <w:r w:rsidRPr="00FD617B">
        <w:rPr>
          <w:rFonts w:ascii="Times New Roman" w:hAnsi="Times New Roman" w:cs="Times New Roman"/>
          <w:b/>
        </w:rPr>
        <w:t xml:space="preserve">Örnek Kanıtlar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Mezun izleme sisteminin özellikleri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Mezunların sahip olduğu yeterlilikler ve programın amaç ve hedeflerine ulaşılmasına ilişkin memnuniyet düzeyi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Mezun izleme sistemi kapsamında programlarda gerçekleştirilen güncelleme çalışmaları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 </w:t>
      </w:r>
      <w:r w:rsidRPr="00FD617B">
        <w:rPr>
          <w:rFonts w:ascii="Times New Roman" w:hAnsi="Times New Roman" w:cs="Times New Roman"/>
          <w:iCs/>
          <w:color w:val="000000"/>
        </w:rPr>
        <w:t xml:space="preserve">Standart uygulamalar ve mevzuatın yanı sıra; kurumun ihtiyaçları doğrultusunda geliştirdiği özgün yaklaşım ve uygulamalarına ilişkin kanıtlar </w:t>
      </w: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color w:val="FF0000"/>
          <w:sz w:val="24"/>
        </w:rPr>
      </w:pPr>
      <w:r w:rsidRPr="00FD617B">
        <w:rPr>
          <w:rFonts w:ascii="Times New Roman" w:hAnsi="Times New Roman" w:cs="Times New Roman"/>
          <w:b/>
          <w:color w:val="FF0000"/>
          <w:sz w:val="24"/>
        </w:rPr>
        <w:t xml:space="preserve">A.5. Uluslararasılaşma </w:t>
      </w:r>
    </w:p>
    <w:p w:rsidR="00FD617B" w:rsidRPr="00FD617B" w:rsidRDefault="00FD617B" w:rsidP="00FD617B">
      <w:pPr>
        <w:jc w:val="both"/>
        <w:rPr>
          <w:rFonts w:ascii="Times New Roman" w:hAnsi="Times New Roman" w:cs="Times New Roman"/>
          <w:b/>
          <w:sz w:val="24"/>
        </w:rPr>
      </w:pPr>
      <w:r w:rsidRPr="00FD617B">
        <w:rPr>
          <w:rFonts w:ascii="Times New Roman" w:hAnsi="Times New Roman" w:cs="Times New Roman"/>
          <w:b/>
          <w:sz w:val="24"/>
        </w:rPr>
        <w:t xml:space="preserve">A.5.1. Uluslararasılaşma süreçlerinin yönetimi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Uluslararasılaşma süreçleri fakülte dekanlığı, bölüm başkanlıkları ve fakülte erasmus koordinatörlüğü ile gerçekleştirilmektedir. Söz konusu birimler ikili anlaşmalar ve öğrenci değişim programları, proje katılım süreçlerini yönetmektedirler.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Bu sürecin bir örneği olarak Malezyada bulunan “Universiti Teknologi MARA” ile yapılan ikili anlaşmalar çerçevesinde bir öğretim üyesinin fakültemizin Yazılım mühendisliği bölümünde bir dönem ders vermesi için anlaşma yapılmıştır. Bunun yanında, iki üniversite öğrenci takımlarının katılımıyla ödüllü </w:t>
      </w:r>
      <w:r w:rsidRPr="00FD617B">
        <w:rPr>
          <w:rFonts w:ascii="Times New Roman" w:hAnsi="Times New Roman" w:cs="Times New Roman"/>
          <w:i/>
          <w:color w:val="000000"/>
        </w:rPr>
        <w:t xml:space="preserve">East Meets West </w:t>
      </w:r>
      <w:r w:rsidRPr="00FD617B">
        <w:rPr>
          <w:rFonts w:ascii="Times New Roman" w:hAnsi="Times New Roman" w:cs="Times New Roman"/>
          <w:color w:val="000000"/>
        </w:rPr>
        <w:t>etkinliği yapılmıştır.</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Buna benzer olarak Bilgisayar Mühendisliği, Elektrik-Elektronik Mühendisliği ve İnşaat Mühendisliği bölümlerinin uluslararası akreditasyon olan EURACE etiketi alınması sağlanmıştır.</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p>
    <w:p w:rsidR="00FD617B" w:rsidRPr="00FD617B" w:rsidRDefault="00FD617B" w:rsidP="00FD617B">
      <w:pPr>
        <w:jc w:val="both"/>
        <w:rPr>
          <w:rFonts w:ascii="Times New Roman" w:hAnsi="Times New Roman" w:cs="Times New Roman"/>
        </w:rPr>
      </w:pPr>
    </w:p>
    <w:tbl>
      <w:tblPr>
        <w:tblpPr w:leftFromText="141" w:rightFromText="141" w:vertAnchor="text" w:horzAnchor="margin" w:tblpX="-147" w:tblpY="152"/>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843"/>
        <w:gridCol w:w="1984"/>
        <w:gridCol w:w="1985"/>
        <w:gridCol w:w="2126"/>
      </w:tblGrid>
      <w:tr w:rsidR="00FD617B" w:rsidRPr="00FD617B" w:rsidTr="00DE5010">
        <w:trPr>
          <w:trHeight w:val="269"/>
        </w:trPr>
        <w:tc>
          <w:tcPr>
            <w:tcW w:w="1985"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1843"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984"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985"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2126"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2827"/>
        </w:trPr>
        <w:tc>
          <w:tcPr>
            <w:tcW w:w="1985"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uluslararasılaşma süreçlerine ilişkin yönetsel ve organizasyonel yapılanması bulunmamaktadır. </w:t>
            </w:r>
          </w:p>
        </w:tc>
        <w:tc>
          <w:tcPr>
            <w:tcW w:w="1843"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uluslararasılaşma süreçlerinin yönetim ve organizasyonel yapısına ilişkin planlamalar bulunmaktadır. </w:t>
            </w:r>
          </w:p>
        </w:tc>
        <w:tc>
          <w:tcPr>
            <w:tcW w:w="1984"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uluslararasılaşma süreçlerinin yönetimine ilişkin organizasyonel yapılanma tamamlanmış olup; şeffaf, kapsayıcı ve katılımcı biçimde işlemektedir. </w:t>
            </w:r>
          </w:p>
        </w:tc>
        <w:tc>
          <w:tcPr>
            <w:tcW w:w="1985"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Uluslararasılaşma süreçlerinin yönetsel ve organizasyonel yapılanması izlenmekte ve iyileştirilmektedir. </w:t>
            </w:r>
          </w:p>
        </w:tc>
        <w:tc>
          <w:tcPr>
            <w:tcW w:w="2126"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İçselleştirilmiş, sistematik, sürdürülebilir ve örnek gösterilebilir uygulamalar bulunmaktadır </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r w:rsidRPr="00FD617B">
        <w:rPr>
          <w:rFonts w:ascii="Times New Roman" w:hAnsi="Times New Roman" w:cs="Times New Roman"/>
          <w:b/>
        </w:rPr>
        <w:t>Örnek Kanıtlar</w:t>
      </w:r>
      <w:r w:rsidRPr="00FD617B">
        <w:rPr>
          <w:rFonts w:ascii="Times New Roman" w:hAnsi="Times New Roman" w:cs="Times New Roman"/>
        </w:rPr>
        <w:t xml:space="preserve"> </w:t>
      </w:r>
    </w:p>
    <w:p w:rsidR="00FD617B" w:rsidRPr="00FD617B" w:rsidRDefault="00FD617B" w:rsidP="00FD617B">
      <w:pPr>
        <w:pStyle w:val="ListeParagraf"/>
        <w:numPr>
          <w:ilvl w:val="0"/>
          <w:numId w:val="1"/>
        </w:numPr>
        <w:ind w:left="284" w:firstLine="0"/>
        <w:jc w:val="both"/>
        <w:rPr>
          <w:rFonts w:ascii="Times New Roman" w:hAnsi="Times New Roman" w:cs="Times New Roman"/>
        </w:rPr>
      </w:pPr>
      <w:r w:rsidRPr="00FD617B">
        <w:rPr>
          <w:rFonts w:ascii="Times New Roman" w:hAnsi="Times New Roman" w:cs="Times New Roman"/>
        </w:rPr>
        <w:t>MÜDEK ve EURACE belgeleri</w:t>
      </w:r>
    </w:p>
    <w:p w:rsidR="00FD617B" w:rsidRPr="00FD617B" w:rsidRDefault="00FD617B" w:rsidP="00FD617B">
      <w:pPr>
        <w:pStyle w:val="ListeParagraf"/>
        <w:numPr>
          <w:ilvl w:val="0"/>
          <w:numId w:val="1"/>
        </w:numPr>
        <w:ind w:left="284" w:firstLine="0"/>
        <w:jc w:val="both"/>
        <w:rPr>
          <w:rFonts w:ascii="Times New Roman" w:hAnsi="Times New Roman" w:cs="Times New Roman"/>
        </w:rPr>
      </w:pPr>
      <w:r w:rsidRPr="00FD617B">
        <w:rPr>
          <w:rFonts w:ascii="Times New Roman" w:hAnsi="Times New Roman" w:cs="Times New Roman"/>
        </w:rPr>
        <w:t>East Meets West Etkinlik Kanıt Belgeleri</w:t>
      </w:r>
    </w:p>
    <w:p w:rsidR="00FD617B" w:rsidRPr="00FD617B" w:rsidRDefault="00FD617B" w:rsidP="00FD617B">
      <w:pPr>
        <w:jc w:val="both"/>
        <w:rPr>
          <w:rFonts w:ascii="Times New Roman" w:hAnsi="Times New Roman" w:cs="Times New Roman"/>
          <w:b/>
          <w:sz w:val="24"/>
        </w:rPr>
      </w:pPr>
      <w:r w:rsidRPr="00FD617B">
        <w:rPr>
          <w:rFonts w:ascii="Times New Roman" w:hAnsi="Times New Roman" w:cs="Times New Roman"/>
          <w:b/>
          <w:sz w:val="24"/>
        </w:rPr>
        <w:t xml:space="preserve">A.5.2. Uluslararasılaşma kaynakları  </w:t>
      </w:r>
    </w:p>
    <w:p w:rsidR="00FD617B" w:rsidRPr="00FD617B" w:rsidRDefault="00FD617B" w:rsidP="00FD617B">
      <w:pPr>
        <w:jc w:val="both"/>
        <w:rPr>
          <w:rFonts w:ascii="Times New Roman" w:hAnsi="Times New Roman" w:cs="Times New Roman"/>
        </w:rPr>
      </w:pPr>
      <w:r w:rsidRPr="00FD617B">
        <w:rPr>
          <w:rFonts w:ascii="Times New Roman" w:hAnsi="Times New Roman" w:cs="Times New Roman"/>
          <w:color w:val="000000"/>
        </w:rPr>
        <w:t>Uluslararasılaşma süreçlerinin kaynakları Rektörlük makamı kontrolünde gerçekleştirilmektedir</w:t>
      </w:r>
      <w:r w:rsidRPr="00FD617B">
        <w:rPr>
          <w:rFonts w:ascii="Times New Roman" w:hAnsi="Times New Roman" w:cs="Times New Roman"/>
        </w:rPr>
        <w:t xml:space="preserve">.  </w:t>
      </w:r>
    </w:p>
    <w:p w:rsidR="00FD617B" w:rsidRPr="00FD617B" w:rsidRDefault="00FD617B" w:rsidP="00FD617B">
      <w:pPr>
        <w:jc w:val="both"/>
        <w:rPr>
          <w:rFonts w:ascii="Times New Roman" w:hAnsi="Times New Roman" w:cs="Times New Roman"/>
        </w:rPr>
      </w:pPr>
    </w:p>
    <w:tbl>
      <w:tblPr>
        <w:tblpPr w:leftFromText="141" w:rightFromText="141" w:vertAnchor="text" w:horzAnchor="margin" w:tblpY="15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833"/>
        <w:gridCol w:w="1843"/>
        <w:gridCol w:w="1984"/>
      </w:tblGrid>
      <w:tr w:rsidR="00FD617B" w:rsidRPr="00FD617B" w:rsidTr="00DE5010">
        <w:trPr>
          <w:trHeight w:val="269"/>
        </w:trPr>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1987"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833"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843"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984"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3115"/>
        </w:trPr>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uluslararasılaşma faaliyetlerini sürdürebilmesi için yeterli kaynak bulunmamaktadır. </w:t>
            </w:r>
          </w:p>
        </w:tc>
        <w:tc>
          <w:tcPr>
            <w:tcW w:w="1987"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uluslararasılaşma faaliyetlerini sürdürebilmek için uygun nitelik ve nicelikte fiziki, teknik ve mali kaynakların oluşturulmasına yönelik planları bulunmaktadır. </w:t>
            </w:r>
          </w:p>
        </w:tc>
        <w:tc>
          <w:tcPr>
            <w:tcW w:w="1833"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uluslararaslaşma kaynakları birimler arası denge gözetilerek yönetilmektedir. </w:t>
            </w:r>
          </w:p>
        </w:tc>
        <w:tc>
          <w:tcPr>
            <w:tcW w:w="1843"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uluslararasılaşma kaynaklarının dağılımı izlenmekte ve iyileştirilmektedir. </w:t>
            </w:r>
          </w:p>
        </w:tc>
        <w:tc>
          <w:tcPr>
            <w:tcW w:w="1984"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İçselleştirilmiş, sistematik, sürdürülebilir ve örnek gösterilebilir uygulamalar bulunmaktadır </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sz w:val="24"/>
        </w:rPr>
      </w:pPr>
      <w:r w:rsidRPr="00FD617B">
        <w:rPr>
          <w:rFonts w:ascii="Times New Roman" w:hAnsi="Times New Roman" w:cs="Times New Roman"/>
          <w:b/>
          <w:sz w:val="24"/>
        </w:rPr>
        <w:t xml:space="preserve">A.5.3. Uluslararasılaşma performansı  </w:t>
      </w:r>
    </w:p>
    <w:p w:rsidR="00FD617B" w:rsidRPr="00FD617B" w:rsidRDefault="00FD617B" w:rsidP="00FD617B">
      <w:pPr>
        <w:autoSpaceDE w:val="0"/>
        <w:autoSpaceDN w:val="0"/>
        <w:adjustRightInd w:val="0"/>
        <w:spacing w:after="0" w:line="240" w:lineRule="auto"/>
        <w:jc w:val="both"/>
        <w:rPr>
          <w:rFonts w:ascii="Times New Roman" w:hAnsi="Times New Roman" w:cs="Times New Roman"/>
          <w:color w:val="000000"/>
        </w:rPr>
      </w:pPr>
      <w:r w:rsidRPr="00FD617B">
        <w:rPr>
          <w:rFonts w:ascii="Times New Roman" w:hAnsi="Times New Roman" w:cs="Times New Roman"/>
          <w:color w:val="000000"/>
        </w:rPr>
        <w:t xml:space="preserve">Uluslararasılaşma performansı HKÜ Uluslararası İlişkiler Ofisi ve Rektörlük makamı tarafından takip edilmektedir. </w:t>
      </w:r>
    </w:p>
    <w:p w:rsidR="00FD617B" w:rsidRPr="00FD617B" w:rsidRDefault="00FD617B" w:rsidP="00FD617B">
      <w:pPr>
        <w:jc w:val="both"/>
        <w:rPr>
          <w:rFonts w:ascii="Times New Roman" w:hAnsi="Times New Roman" w:cs="Times New Roman"/>
        </w:rPr>
      </w:pPr>
    </w:p>
    <w:tbl>
      <w:tblPr>
        <w:tblpPr w:leftFromText="141" w:rightFromText="141" w:vertAnchor="text" w:horzAnchor="margin" w:tblpX="-147" w:tblpY="152"/>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843"/>
        <w:gridCol w:w="1843"/>
        <w:gridCol w:w="1842"/>
        <w:gridCol w:w="1985"/>
      </w:tblGrid>
      <w:tr w:rsidR="00FD617B" w:rsidRPr="00FD617B" w:rsidTr="00DE5010">
        <w:trPr>
          <w:trHeight w:val="269"/>
        </w:trPr>
        <w:tc>
          <w:tcPr>
            <w:tcW w:w="1985"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1</w:t>
            </w:r>
          </w:p>
        </w:tc>
        <w:tc>
          <w:tcPr>
            <w:tcW w:w="1843"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2</w:t>
            </w:r>
          </w:p>
        </w:tc>
        <w:tc>
          <w:tcPr>
            <w:tcW w:w="1843" w:type="dxa"/>
            <w:shd w:val="clear" w:color="auto" w:fill="92D050"/>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3</w:t>
            </w:r>
          </w:p>
        </w:tc>
        <w:tc>
          <w:tcPr>
            <w:tcW w:w="1842"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4</w:t>
            </w:r>
          </w:p>
        </w:tc>
        <w:tc>
          <w:tcPr>
            <w:tcW w:w="1985" w:type="dxa"/>
          </w:tcPr>
          <w:p w:rsidR="00FD617B" w:rsidRPr="00FD617B" w:rsidRDefault="00FD617B" w:rsidP="00DE5010">
            <w:pPr>
              <w:pStyle w:val="Default"/>
              <w:jc w:val="both"/>
              <w:rPr>
                <w:rFonts w:ascii="Times New Roman" w:hAnsi="Times New Roman" w:cs="Times New Roman"/>
                <w:b/>
                <w:sz w:val="22"/>
                <w:szCs w:val="22"/>
              </w:rPr>
            </w:pPr>
            <w:r w:rsidRPr="00FD617B">
              <w:rPr>
                <w:rFonts w:ascii="Times New Roman" w:hAnsi="Times New Roman" w:cs="Times New Roman"/>
                <w:b/>
                <w:sz w:val="22"/>
                <w:szCs w:val="22"/>
              </w:rPr>
              <w:t>5</w:t>
            </w:r>
          </w:p>
        </w:tc>
      </w:tr>
      <w:tr w:rsidR="00FD617B" w:rsidRPr="00FD617B" w:rsidTr="00DE5010">
        <w:trPr>
          <w:trHeight w:val="1978"/>
        </w:trPr>
        <w:tc>
          <w:tcPr>
            <w:tcW w:w="1985"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lastRenderedPageBreak/>
              <w:t xml:space="preserve">Kurumda uluslararasılaşma faaliyeti bulunmamaktadır. </w:t>
            </w:r>
          </w:p>
        </w:tc>
        <w:tc>
          <w:tcPr>
            <w:tcW w:w="1843"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uluslararasılaşma politikasıyla uyumlu faaliyetlere yönelik planlamalar bulunmaktadır. </w:t>
            </w:r>
          </w:p>
        </w:tc>
        <w:tc>
          <w:tcPr>
            <w:tcW w:w="1843" w:type="dxa"/>
            <w:shd w:val="clear" w:color="auto" w:fill="92D050"/>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Kurumun geneline yayılmış uluslararasılaşma faaliyetleri bulunmaktadır. </w:t>
            </w:r>
          </w:p>
        </w:tc>
        <w:tc>
          <w:tcPr>
            <w:tcW w:w="1842"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Kurumda uluslararasılaşma faaliyetleri izlenmekte ve iyileştirilmektedir. </w:t>
            </w:r>
          </w:p>
        </w:tc>
        <w:tc>
          <w:tcPr>
            <w:tcW w:w="1985" w:type="dxa"/>
          </w:tcPr>
          <w:p w:rsidR="00FD617B" w:rsidRPr="00FD617B" w:rsidRDefault="00FD617B" w:rsidP="00DE5010">
            <w:pPr>
              <w:pStyle w:val="Default"/>
              <w:jc w:val="both"/>
              <w:rPr>
                <w:rFonts w:ascii="Times New Roman" w:hAnsi="Times New Roman" w:cs="Times New Roman"/>
                <w:sz w:val="22"/>
                <w:szCs w:val="22"/>
              </w:rPr>
            </w:pPr>
            <w:r w:rsidRPr="00FD617B">
              <w:rPr>
                <w:rFonts w:ascii="Times New Roman" w:hAnsi="Times New Roman" w:cs="Times New Roman"/>
                <w:sz w:val="22"/>
                <w:szCs w:val="22"/>
              </w:rPr>
              <w:t xml:space="preserve">İçselleştirilmiş, sistematik, sürdürülebilir ve örnek gösterilebilir uygulamalar bulunmaktadır. </w:t>
            </w:r>
          </w:p>
        </w:tc>
      </w:tr>
    </w:tbl>
    <w:p w:rsidR="00FD617B" w:rsidRPr="00FD617B" w:rsidRDefault="00FD617B" w:rsidP="00FD617B">
      <w:pPr>
        <w:jc w:val="both"/>
        <w:rPr>
          <w:rFonts w:ascii="Times New Roman" w:hAnsi="Times New Roman" w:cs="Times New Roman"/>
        </w:rPr>
      </w:pPr>
    </w:p>
    <w:p w:rsidR="00FD617B" w:rsidRPr="00FD617B" w:rsidRDefault="00FD617B" w:rsidP="00FD617B">
      <w:pPr>
        <w:jc w:val="both"/>
        <w:rPr>
          <w:rFonts w:ascii="Times New Roman" w:hAnsi="Times New Roman" w:cs="Times New Roman"/>
          <w:b/>
        </w:rPr>
      </w:pPr>
    </w:p>
    <w:p w:rsidR="00FD617B" w:rsidRPr="00FD617B" w:rsidRDefault="00FD617B" w:rsidP="00FD617B">
      <w:pPr>
        <w:jc w:val="both"/>
        <w:rPr>
          <w:rFonts w:ascii="Times New Roman" w:hAnsi="Times New Roman" w:cs="Times New Roman"/>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EĞİTİM – ÖĞRETİM</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
          <w:bCs/>
        </w:rPr>
      </w:pPr>
      <w:r w:rsidRPr="00FD617B">
        <w:rPr>
          <w:rFonts w:ascii="Times New Roman" w:hAnsi="Times New Roman" w:cs="Times New Roman"/>
          <w:b/>
          <w:bCs/>
        </w:rPr>
        <w:t xml:space="preserve">B.1. Program Tasarımı, Değerlendirmesi ve Güncellenmesi </w:t>
      </w:r>
    </w:p>
    <w:p w:rsidR="00FD617B" w:rsidRPr="00FD617B" w:rsidRDefault="00FD617B" w:rsidP="00FD617B">
      <w:pPr>
        <w:rPr>
          <w:rFonts w:ascii="Times New Roman" w:hAnsi="Times New Roman" w:cs="Times New Roman"/>
          <w:b/>
          <w:bCs/>
        </w:rPr>
      </w:pPr>
    </w:p>
    <w:p w:rsidR="00FD617B" w:rsidRPr="00FD617B" w:rsidRDefault="00FD617B" w:rsidP="00FD617B">
      <w:pPr>
        <w:rPr>
          <w:rFonts w:ascii="Times New Roman" w:hAnsi="Times New Roman" w:cs="Times New Roman"/>
          <w:b/>
        </w:rPr>
      </w:pPr>
      <w:r w:rsidRPr="00FD617B">
        <w:rPr>
          <w:rFonts w:ascii="Times New Roman" w:hAnsi="Times New Roman" w:cs="Times New Roman"/>
        </w:rPr>
        <w:t xml:space="preserve">Hasan Kalyoncu Üniversitesi Mühendislik Fakültesi bünyesinde; Bilgisayar Mühendisliği, Elektrik-Elektronik Mühendisliği, Endüstri Mühendisliği, İnşaat Mühendisliği, Makine Mühendisliği, Yazılım Mühendisliği ve Temel Bilimler bölümleri mevcuttur. </w:t>
      </w:r>
      <w:proofErr w:type="gramStart"/>
      <w:r w:rsidRPr="00FD617B">
        <w:rPr>
          <w:rFonts w:ascii="Times New Roman" w:hAnsi="Times New Roman" w:cs="Times New Roman"/>
        </w:rPr>
        <w:t xml:space="preserve">Fakültede yer alan Bilgisayar Mühendisliği, Elektrik-Elektronik Mühendisliği, İnşaat Mühendisliği, Makina Mühendisliği ve Yazılım Mühendisliği bölümlerinin mevcut müfredatları TYYÇ ile uyumlu olmakla beraber ilgili bölümlerde; eğitim-öğretim süreçleri, müfredatlar ve ders izlenceleri; YÖK-AK ve MÜDEK akreditasyonu gereksinimleri, program eğitim amaçları ve program çıktıları dikkate alınarak hazırlanmış olup, takip edilmektedir ve gerek görüldüğünde ilgili yönetmelikler ve takip edilen kurumların, öğrencilerin gereksinimleri dikkat alınarak güncellenmektedir. </w:t>
      </w:r>
      <w:proofErr w:type="gramEnd"/>
      <w:r w:rsidRPr="00FD617B">
        <w:rPr>
          <w:rFonts w:ascii="Times New Roman" w:hAnsi="Times New Roman" w:cs="Times New Roman"/>
        </w:rPr>
        <w:t>Endüstri Mühendisliği, Makine Mühendisliği ve Yazılım Mühendisliği Bölümlerinde kalite ve akreditasyon hedefleri doğrultusunda eğitim-öğretim süreçlerinin akreditasyon hazırlık çalışmaları tamamlanmış ve akreditasyon talep süreçleri başlamıştır. Mevcut başvuru süreçleri ile birlikte sürekli iyileştirme kapsamında çalışmalar devam etmektedir.</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B.1.1. Programların tasarımı ve onayı </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Cs/>
        </w:rPr>
      </w:pPr>
      <w:proofErr w:type="gramStart"/>
      <w:r w:rsidRPr="00FD617B">
        <w:rPr>
          <w:rFonts w:ascii="Times New Roman" w:hAnsi="Times New Roman" w:cs="Times New Roman"/>
          <w:bCs/>
        </w:rPr>
        <w:t xml:space="preserve">Fakültede yer alan Bilgisayar Mühendisliği, Elektrik-Elektronik Mühendisliği, İnşaat Mühendisliği, Endüstri Mühendisliği, Makina Mühendisliği ve Yazılım Mühendisliği bölümlerinde program amaçları ve öğrenme çıktıları belirlenmiştir; ders müfredatları TYYÇ ile uyumludur; ders bilgi paketleri hazırlanırken TYYÇ uyumu ve MÜDEK akreditasyonu gereksinimleri dikkate alınarak hazırlanmıştır; benimsenen ölçme-değerlendirme stratejisi kazanımları ifade edecek şekilde tasarlanmış olup, program ve öğrenim amaçlarının izlenebilmesi sağlanmaktadır. </w:t>
      </w:r>
      <w:proofErr w:type="gramEnd"/>
      <w:r w:rsidRPr="00FD617B">
        <w:rPr>
          <w:rFonts w:ascii="Times New Roman" w:hAnsi="Times New Roman" w:cs="Times New Roman"/>
          <w:bCs/>
        </w:rPr>
        <w:t>Ders bilgi paketleri üniversitenin OBS sistemi üzerinden güncellenirken bölümlerin aşağıda linkleri verilen web sayfaları üzerinden de iç ve dış paydaşlarla paylaşılmaktadır. En son olarak Endüstri Mühendisliği ve Makina Mühendisliği Bölümü’nde eğitim-öğretim süreçleri amaçları doğrultusunda müfredat ve ders içerikleri çalışmaları tamamlanmış olup, kalite ve akreditasyon hedefleri doğrultusunda eğitim-öğretim süreçlerinin akreditasyon hazırlık çalışmaları başarıyla tamamlanmış, süreç için ilgili kurumlara başvurular yapılmıştır.</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Bilgisayar Mühendisliği, Elektrik-Elektronik Mühendisliği ve İnşaat Mühendisliği bölümlerinde program çıktılarının ve öğrenme çıktılarının sağlanma yüzdeleri dönemsel olarak soru </w:t>
      </w:r>
      <w:proofErr w:type="gramStart"/>
      <w:r w:rsidRPr="00FD617B">
        <w:rPr>
          <w:rFonts w:ascii="Times New Roman" w:hAnsi="Times New Roman" w:cs="Times New Roman"/>
          <w:bCs/>
        </w:rPr>
        <w:t>bazlı</w:t>
      </w:r>
      <w:proofErr w:type="gramEnd"/>
      <w:r w:rsidRPr="00FD617B">
        <w:rPr>
          <w:rFonts w:ascii="Times New Roman" w:hAnsi="Times New Roman" w:cs="Times New Roman"/>
          <w:bCs/>
        </w:rPr>
        <w:t xml:space="preserve"> ders </w:t>
      </w:r>
      <w:r w:rsidRPr="00FD617B">
        <w:rPr>
          <w:rFonts w:ascii="Times New Roman" w:hAnsi="Times New Roman" w:cs="Times New Roman"/>
          <w:bCs/>
        </w:rPr>
        <w:lastRenderedPageBreak/>
        <w:t xml:space="preserve">değerlendirme, harf bazlı ders değerlendirmelerle ve dönem sonu ders değerlendirme anketleri ile program eğitim amaçları ise mezunlara gönderilen anketler üzerinden gerçekleştirilmektedir. Endüstri Mühendisliği, Makine Mühendisliği ve Yazılım Mühendisliği bölümlerinde ilgili sürecin </w:t>
      </w:r>
      <w:proofErr w:type="gramStart"/>
      <w:r w:rsidRPr="00FD617B">
        <w:rPr>
          <w:rFonts w:ascii="Times New Roman" w:hAnsi="Times New Roman" w:cs="Times New Roman"/>
          <w:bCs/>
        </w:rPr>
        <w:t>entegrasyonu</w:t>
      </w:r>
      <w:proofErr w:type="gramEnd"/>
      <w:r w:rsidRPr="00FD617B">
        <w:rPr>
          <w:rFonts w:ascii="Times New Roman" w:hAnsi="Times New Roman" w:cs="Times New Roman"/>
          <w:bCs/>
        </w:rPr>
        <w:t xml:space="preserve"> sağlanmış olup, iyileştirme çalışmaları devam etmektedir.</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Yine fakültenin tüm bölümlerde öğrenim çıktılarının ve gerekli süreçlerin yapılandırılmasında bölümler bazında ilke ve kurallar bellidir ve fakültede yürütülen eğitim-öğretim süreci ve uygulama </w:t>
      </w:r>
      <w:proofErr w:type="gramStart"/>
      <w:r w:rsidRPr="00FD617B">
        <w:rPr>
          <w:rFonts w:ascii="Times New Roman" w:hAnsi="Times New Roman" w:cs="Times New Roman"/>
          <w:bCs/>
        </w:rPr>
        <w:t>prosedürleri</w:t>
      </w:r>
      <w:proofErr w:type="gramEnd"/>
      <w:r w:rsidRPr="00FD617B">
        <w:rPr>
          <w:rFonts w:ascii="Times New Roman" w:hAnsi="Times New Roman" w:cs="Times New Roman"/>
          <w:bCs/>
        </w:rPr>
        <w:t xml:space="preserve"> tanımlıdır.  Fakültemizdeki tüm bölümlerde program düzeyinde yeterliliklerin kazandırıldığını gösteren program çıktısı-öğrenme çıktısı matrisleri ders içeriklerinde tanımlıdır. Fakültenin tüm bölümlerinde programların tasarımında fiziksel ve teknolojik olanaklar göz önünde bulundurulmaktadır.</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İlgili ölçütte tanımlanan aşağıdaki kanıtlarla durumun kanıtlanabilirliği ortaya koyulmaktadır. Tabloda verilen ölçüt derecelendirmesinde; fakültenin ilgili ölçütteki istenen kanıtlar ve takip ettiği süreçler göz önünde bulundurulduğunda </w:t>
      </w:r>
      <w:r w:rsidRPr="00FD617B">
        <w:rPr>
          <w:rFonts w:ascii="Times New Roman" w:hAnsi="Times New Roman" w:cs="Times New Roman"/>
          <w:b/>
          <w:bCs/>
          <w:u w:val="single"/>
        </w:rPr>
        <w:t>5. Seviyede</w:t>
      </w:r>
      <w:r w:rsidRPr="00FD617B">
        <w:rPr>
          <w:rFonts w:ascii="Times New Roman" w:hAnsi="Times New Roman" w:cs="Times New Roman"/>
          <w:bCs/>
        </w:rPr>
        <w:t xml:space="preserve"> olduğu düşünülmektedir. Ölçme ve Değerlendirme süreçlerine ilişkin çalışmalar B.2.2 de verilmektedir.</w:t>
      </w: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Ölçüt Kanıtları</w:t>
      </w: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Bilgisayar Mühendisliği Bölümü</w:t>
      </w:r>
    </w:p>
    <w:p w:rsidR="00FD617B" w:rsidRPr="00FD617B" w:rsidRDefault="00FD617B" w:rsidP="00FD617B">
      <w:pPr>
        <w:rPr>
          <w:rFonts w:ascii="Times New Roman" w:hAnsi="Times New Roman" w:cs="Times New Roman"/>
          <w:u w:val="single"/>
        </w:rPr>
      </w:pPr>
      <w:hyperlink r:id="rId28" w:history="1">
        <w:r w:rsidRPr="00FD617B">
          <w:rPr>
            <w:rStyle w:val="Kpr"/>
            <w:rFonts w:ascii="Times New Roman" w:hAnsi="Times New Roman" w:cs="Times New Roman"/>
          </w:rPr>
          <w:t>https://compe.hku.edu.tr/mudek/</w:t>
        </w:r>
      </w:hyperlink>
    </w:p>
    <w:p w:rsidR="00FD617B" w:rsidRPr="00FD617B" w:rsidRDefault="00FD617B" w:rsidP="00FD617B">
      <w:pPr>
        <w:rPr>
          <w:rFonts w:ascii="Times New Roman" w:hAnsi="Times New Roman" w:cs="Times New Roman"/>
          <w:u w:val="single"/>
        </w:rPr>
      </w:pPr>
      <w:hyperlink r:id="rId29" w:history="1">
        <w:r w:rsidRPr="00FD617B">
          <w:rPr>
            <w:rStyle w:val="Kpr"/>
            <w:rFonts w:ascii="Times New Roman" w:hAnsi="Times New Roman" w:cs="Times New Roman"/>
          </w:rPr>
          <w:t>https://compe.hku.edu.tr/ders-icerikleri/</w:t>
        </w:r>
      </w:hyperlink>
    </w:p>
    <w:p w:rsidR="00FD617B" w:rsidRPr="00FD617B" w:rsidRDefault="00FD617B" w:rsidP="00FD617B">
      <w:pPr>
        <w:rPr>
          <w:rFonts w:ascii="Times New Roman" w:hAnsi="Times New Roman" w:cs="Times New Roman"/>
          <w:u w:val="single"/>
        </w:rPr>
      </w:pPr>
      <w:hyperlink r:id="rId30" w:history="1">
        <w:r w:rsidRPr="00FD617B">
          <w:rPr>
            <w:rStyle w:val="Kpr"/>
            <w:rFonts w:ascii="Times New Roman" w:hAnsi="Times New Roman" w:cs="Times New Roman"/>
          </w:rPr>
          <w:t>https://compe.hku.edu.tr/lisans-egitim-programi/</w:t>
        </w:r>
      </w:hyperlink>
    </w:p>
    <w:p w:rsidR="00FD617B" w:rsidRPr="00FD617B" w:rsidRDefault="00FD617B" w:rsidP="00FD617B">
      <w:pPr>
        <w:rPr>
          <w:rFonts w:ascii="Times New Roman" w:hAnsi="Times New Roman" w:cs="Times New Roman"/>
          <w:u w:val="single"/>
        </w:rPr>
      </w:pPr>
      <w:hyperlink r:id="rId31" w:anchor="ders-program-ciktilari-yetrlilik-iliskileri" w:history="1">
        <w:r w:rsidRPr="00FD617B">
          <w:rPr>
            <w:rStyle w:val="Kpr"/>
            <w:rFonts w:ascii="Times New Roman" w:hAnsi="Times New Roman" w:cs="Times New Roman"/>
          </w:rPr>
          <w:t>https://compe.hku.edu.tr/mudek/#ders-program-ciktilari-yetrlilik-iliskileri</w:t>
        </w:r>
      </w:hyperlink>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Elektrik-Elektronik Mühendisliği Bölümü</w:t>
      </w:r>
    </w:p>
    <w:p w:rsidR="00FD617B" w:rsidRPr="00FD617B" w:rsidRDefault="00FD617B" w:rsidP="00FD617B">
      <w:pPr>
        <w:rPr>
          <w:rFonts w:ascii="Times New Roman" w:hAnsi="Times New Roman" w:cs="Times New Roman"/>
          <w:u w:val="single"/>
        </w:rPr>
      </w:pPr>
      <w:hyperlink r:id="rId32" w:history="1">
        <w:r w:rsidRPr="00FD617B">
          <w:rPr>
            <w:rStyle w:val="Kpr"/>
            <w:rFonts w:ascii="Times New Roman" w:hAnsi="Times New Roman" w:cs="Times New Roman"/>
          </w:rPr>
          <w:t>https://eee.hku.edu.tr/mudek/</w:t>
        </w:r>
      </w:hyperlink>
    </w:p>
    <w:p w:rsidR="00FD617B" w:rsidRPr="00FD617B" w:rsidRDefault="00FD617B" w:rsidP="00FD617B">
      <w:pPr>
        <w:rPr>
          <w:rFonts w:ascii="Times New Roman" w:hAnsi="Times New Roman" w:cs="Times New Roman"/>
          <w:u w:val="single"/>
        </w:rPr>
      </w:pPr>
      <w:hyperlink r:id="rId33" w:history="1">
        <w:r w:rsidRPr="00FD617B">
          <w:rPr>
            <w:rStyle w:val="Kpr"/>
            <w:rFonts w:ascii="Times New Roman" w:hAnsi="Times New Roman" w:cs="Times New Roman"/>
          </w:rPr>
          <w:t>https://eee.hku.edu.tr/ders-icerikleri/</w:t>
        </w:r>
      </w:hyperlink>
    </w:p>
    <w:p w:rsidR="00FD617B" w:rsidRPr="00FD617B" w:rsidRDefault="00FD617B" w:rsidP="00FD617B">
      <w:pPr>
        <w:rPr>
          <w:rFonts w:ascii="Times New Roman" w:hAnsi="Times New Roman" w:cs="Times New Roman"/>
          <w:u w:val="single"/>
        </w:rPr>
      </w:pPr>
      <w:hyperlink r:id="rId34" w:history="1">
        <w:r w:rsidRPr="00FD617B">
          <w:rPr>
            <w:rStyle w:val="Kpr"/>
            <w:rFonts w:ascii="Times New Roman" w:hAnsi="Times New Roman" w:cs="Times New Roman"/>
          </w:rPr>
          <w:t>https://eee.hku.edu.tr/lisans-egitim-programi/</w:t>
        </w:r>
      </w:hyperlink>
    </w:p>
    <w:p w:rsidR="00FD617B" w:rsidRPr="00FD617B" w:rsidRDefault="00FD617B" w:rsidP="00FD617B">
      <w:pPr>
        <w:rPr>
          <w:rFonts w:ascii="Times New Roman" w:hAnsi="Times New Roman" w:cs="Times New Roman"/>
          <w:u w:val="single"/>
        </w:rPr>
      </w:pPr>
      <w:hyperlink r:id="rId35" w:anchor="ders-program-ciktilari-yetrlilik-iliskileri" w:history="1">
        <w:r w:rsidRPr="00FD617B">
          <w:rPr>
            <w:rStyle w:val="Kpr"/>
            <w:rFonts w:ascii="Times New Roman" w:hAnsi="Times New Roman" w:cs="Times New Roman"/>
          </w:rPr>
          <w:t>https://eee.hku.edu.tr/mudek/#ders-program-ciktilari-yetrlilik-iliskileri</w:t>
        </w:r>
      </w:hyperlink>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İnşaat Mühendisliği Bölümü</w:t>
      </w:r>
    </w:p>
    <w:p w:rsidR="00FD617B" w:rsidRPr="00FD617B" w:rsidRDefault="00FD617B" w:rsidP="00FD617B">
      <w:pPr>
        <w:rPr>
          <w:rFonts w:ascii="Times New Roman" w:hAnsi="Times New Roman" w:cs="Times New Roman"/>
          <w:u w:val="single"/>
        </w:rPr>
      </w:pPr>
      <w:hyperlink r:id="rId36" w:history="1">
        <w:r w:rsidRPr="00FD617B">
          <w:rPr>
            <w:rStyle w:val="Kpr"/>
            <w:rFonts w:ascii="Times New Roman" w:hAnsi="Times New Roman" w:cs="Times New Roman"/>
          </w:rPr>
          <w:t>https://civil.hku.edu.tr/mudek/</w:t>
        </w:r>
      </w:hyperlink>
    </w:p>
    <w:p w:rsidR="00FD617B" w:rsidRPr="00FD617B" w:rsidRDefault="00FD617B" w:rsidP="00FD617B">
      <w:pPr>
        <w:rPr>
          <w:rFonts w:ascii="Times New Roman" w:hAnsi="Times New Roman" w:cs="Times New Roman"/>
          <w:u w:val="single"/>
        </w:rPr>
      </w:pPr>
      <w:hyperlink r:id="rId37" w:history="1">
        <w:r w:rsidRPr="00FD617B">
          <w:rPr>
            <w:rStyle w:val="Kpr"/>
            <w:rFonts w:ascii="Times New Roman" w:hAnsi="Times New Roman" w:cs="Times New Roman"/>
          </w:rPr>
          <w:t>https://civil.hku.edu.tr/ders-icerikleri/</w:t>
        </w:r>
      </w:hyperlink>
    </w:p>
    <w:p w:rsidR="00FD617B" w:rsidRPr="00FD617B" w:rsidRDefault="00FD617B" w:rsidP="00FD617B">
      <w:pPr>
        <w:rPr>
          <w:rFonts w:ascii="Times New Roman" w:hAnsi="Times New Roman" w:cs="Times New Roman"/>
          <w:u w:val="single"/>
        </w:rPr>
      </w:pPr>
      <w:hyperlink r:id="rId38" w:history="1">
        <w:r w:rsidRPr="00FD617B">
          <w:rPr>
            <w:rStyle w:val="Kpr"/>
            <w:rFonts w:ascii="Times New Roman" w:hAnsi="Times New Roman" w:cs="Times New Roman"/>
          </w:rPr>
          <w:t>https://civil.hku.edu.tr/mufredat/</w:t>
        </w:r>
      </w:hyperlink>
    </w:p>
    <w:p w:rsidR="00FD617B" w:rsidRPr="00FD617B" w:rsidRDefault="00FD617B" w:rsidP="00FD617B">
      <w:pPr>
        <w:rPr>
          <w:rFonts w:ascii="Times New Roman" w:hAnsi="Times New Roman" w:cs="Times New Roman"/>
          <w:u w:val="single"/>
        </w:rPr>
      </w:pPr>
      <w:hyperlink r:id="rId39" w:anchor="ders-program-ciktilari-yetrlilik-iliskileri" w:history="1">
        <w:r w:rsidRPr="00FD617B">
          <w:rPr>
            <w:rStyle w:val="Kpr"/>
            <w:rFonts w:ascii="Times New Roman" w:hAnsi="Times New Roman" w:cs="Times New Roman"/>
          </w:rPr>
          <w:t>https://civil.hku.edu.tr/mudek/#ders-program-ciktilari-yetrlilik-iliskileri</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Yazılım Mühendisliği Bölümü</w:t>
      </w:r>
    </w:p>
    <w:p w:rsidR="00FD617B" w:rsidRPr="00FD617B" w:rsidRDefault="00FD617B" w:rsidP="00FD617B">
      <w:pPr>
        <w:rPr>
          <w:rFonts w:ascii="Times New Roman" w:hAnsi="Times New Roman" w:cs="Times New Roman"/>
          <w:u w:val="single"/>
        </w:rPr>
      </w:pPr>
      <w:hyperlink r:id="rId40" w:history="1">
        <w:r w:rsidRPr="00FD617B">
          <w:rPr>
            <w:rStyle w:val="Kpr"/>
            <w:rFonts w:ascii="Times New Roman" w:hAnsi="Times New Roman" w:cs="Times New Roman"/>
          </w:rPr>
          <w:t>https://seng.hku.edu.tr/mudek/</w:t>
        </w:r>
      </w:hyperlink>
    </w:p>
    <w:p w:rsidR="00FD617B" w:rsidRPr="00FD617B" w:rsidRDefault="00FD617B" w:rsidP="00FD617B">
      <w:pPr>
        <w:rPr>
          <w:rFonts w:ascii="Times New Roman" w:hAnsi="Times New Roman" w:cs="Times New Roman"/>
          <w:u w:val="single"/>
        </w:rPr>
      </w:pPr>
      <w:hyperlink r:id="rId41" w:history="1">
        <w:r w:rsidRPr="00FD617B">
          <w:rPr>
            <w:rStyle w:val="Kpr"/>
            <w:rFonts w:ascii="Times New Roman" w:hAnsi="Times New Roman" w:cs="Times New Roman"/>
          </w:rPr>
          <w:t>https://seng.hku.edu.tr/ders-icerikleri/</w:t>
        </w:r>
      </w:hyperlink>
    </w:p>
    <w:p w:rsidR="00FD617B" w:rsidRPr="00FD617B" w:rsidRDefault="00FD617B" w:rsidP="00FD617B">
      <w:pPr>
        <w:rPr>
          <w:rFonts w:ascii="Times New Roman" w:hAnsi="Times New Roman" w:cs="Times New Roman"/>
        </w:rPr>
      </w:pPr>
      <w:hyperlink r:id="rId42" w:history="1">
        <w:r w:rsidRPr="00FD617B">
          <w:rPr>
            <w:rStyle w:val="Kpr"/>
            <w:rFonts w:ascii="Times New Roman" w:hAnsi="Times New Roman" w:cs="Times New Roman"/>
          </w:rPr>
          <w:t>https://seng.hku.edu.tr/lisans-egitim-programi/</w:t>
        </w:r>
      </w:hyperlink>
    </w:p>
    <w:p w:rsidR="00FD617B" w:rsidRPr="00FD617B" w:rsidRDefault="00FD617B" w:rsidP="00FD617B">
      <w:pPr>
        <w:rPr>
          <w:rFonts w:ascii="Times New Roman" w:hAnsi="Times New Roman" w:cs="Times New Roman"/>
          <w:u w:val="single"/>
        </w:rPr>
      </w:pPr>
      <w:hyperlink r:id="rId43" w:anchor="ders-program-ciktilari-yetrlilik-iliskileri" w:history="1">
        <w:r w:rsidRPr="00FD617B">
          <w:rPr>
            <w:rStyle w:val="Kpr"/>
            <w:rFonts w:ascii="Times New Roman" w:hAnsi="Times New Roman" w:cs="Times New Roman"/>
          </w:rPr>
          <w:t>https://seng.hku.edu.tr/mudek/#ders-program-ciktilari-yetrlilik-iliskileri</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Makine Mühendisliği Bölümü</w:t>
      </w:r>
    </w:p>
    <w:p w:rsidR="00FD617B" w:rsidRPr="00FD617B" w:rsidRDefault="00FD617B" w:rsidP="00FD617B">
      <w:pPr>
        <w:rPr>
          <w:rStyle w:val="Kpr"/>
          <w:rFonts w:ascii="Times New Roman" w:hAnsi="Times New Roman" w:cs="Times New Roman"/>
          <w:bCs/>
        </w:rPr>
      </w:pPr>
      <w:r w:rsidRPr="00FD617B">
        <w:rPr>
          <w:rFonts w:ascii="Times New Roman" w:hAnsi="Times New Roman" w:cs="Times New Roman"/>
          <w:bCs/>
          <w:u w:val="single"/>
        </w:rPr>
        <w:lastRenderedPageBreak/>
        <w:fldChar w:fldCharType="begin"/>
      </w:r>
      <w:r w:rsidRPr="00FD617B">
        <w:rPr>
          <w:rFonts w:ascii="Times New Roman" w:hAnsi="Times New Roman" w:cs="Times New Roman"/>
          <w:bCs/>
          <w:u w:val="single"/>
        </w:rPr>
        <w:instrText>HYPERLINK "https://me.hku.edu.tr/mudek/"</w:instrText>
      </w:r>
      <w:r w:rsidRPr="00FD617B">
        <w:rPr>
          <w:rFonts w:ascii="Times New Roman" w:hAnsi="Times New Roman" w:cs="Times New Roman"/>
          <w:bCs/>
          <w:u w:val="single"/>
        </w:rPr>
        <w:fldChar w:fldCharType="separate"/>
      </w:r>
      <w:r w:rsidRPr="00FD617B">
        <w:rPr>
          <w:rStyle w:val="Kpr"/>
          <w:rFonts w:ascii="Times New Roman" w:hAnsi="Times New Roman" w:cs="Times New Roman"/>
          <w:bCs/>
        </w:rPr>
        <w:t>https://me.hku.edu.tr/mudek/</w:t>
      </w:r>
    </w:p>
    <w:p w:rsidR="00FD617B" w:rsidRPr="00FD617B" w:rsidRDefault="00FD617B" w:rsidP="00FD617B">
      <w:pPr>
        <w:rPr>
          <w:rFonts w:ascii="Times New Roman" w:hAnsi="Times New Roman" w:cs="Times New Roman"/>
          <w:bCs/>
          <w:u w:val="single"/>
        </w:rPr>
      </w:pPr>
      <w:r w:rsidRPr="00FD617B">
        <w:rPr>
          <w:rFonts w:ascii="Times New Roman" w:hAnsi="Times New Roman" w:cs="Times New Roman"/>
        </w:rPr>
        <w:fldChar w:fldCharType="end"/>
      </w:r>
      <w:r w:rsidRPr="00FD617B">
        <w:rPr>
          <w:rFonts w:ascii="Times New Roman" w:hAnsi="Times New Roman" w:cs="Times New Roman"/>
        </w:rPr>
        <w:t xml:space="preserve"> </w:t>
      </w:r>
      <w:hyperlink r:id="rId44" w:history="1">
        <w:r w:rsidRPr="00FD617B">
          <w:rPr>
            <w:rStyle w:val="Kpr"/>
            <w:rFonts w:ascii="Times New Roman" w:hAnsi="Times New Roman" w:cs="Times New Roman"/>
            <w:bCs/>
          </w:rPr>
          <w:t>https://me.hku.edu.tr/ders-icerikleri/</w:t>
        </w:r>
      </w:hyperlink>
    </w:p>
    <w:p w:rsidR="00FD617B" w:rsidRPr="00FD617B" w:rsidRDefault="00FD617B" w:rsidP="00FD617B">
      <w:pPr>
        <w:rPr>
          <w:rFonts w:ascii="Times New Roman" w:hAnsi="Times New Roman" w:cs="Times New Roman"/>
        </w:rPr>
      </w:pPr>
      <w:hyperlink r:id="rId45" w:history="1">
        <w:r w:rsidRPr="00FD617B">
          <w:rPr>
            <w:rStyle w:val="Kpr"/>
            <w:rFonts w:ascii="Times New Roman" w:hAnsi="Times New Roman" w:cs="Times New Roman"/>
            <w:bCs/>
          </w:rPr>
          <w:t>https://me.hku.edu.tr/lisans-egitim-programi/</w:t>
        </w:r>
      </w:hyperlink>
    </w:p>
    <w:p w:rsidR="00FD617B" w:rsidRPr="00FD617B" w:rsidRDefault="00FD617B" w:rsidP="00FD617B">
      <w:pPr>
        <w:rPr>
          <w:rFonts w:ascii="Times New Roman" w:hAnsi="Times New Roman" w:cs="Times New Roman"/>
          <w:bCs/>
          <w:u w:val="single"/>
        </w:rPr>
      </w:pPr>
      <w:hyperlink r:id="rId46" w:anchor="ders-program-ciktilari-yetrlilik-iliskileri" w:history="1">
        <w:r w:rsidRPr="00FD617B">
          <w:rPr>
            <w:rStyle w:val="Kpr"/>
            <w:rFonts w:ascii="Times New Roman" w:hAnsi="Times New Roman" w:cs="Times New Roman"/>
            <w:bCs/>
          </w:rPr>
          <w:t>https://me.hku.edu.tr/mudek/#ders-program-ciktilari-yetrlilik-iliskileri</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Endüstri Mühendisliği Bölümü</w:t>
      </w:r>
    </w:p>
    <w:p w:rsidR="00FD617B" w:rsidRPr="00FD617B" w:rsidRDefault="00FD617B" w:rsidP="00FD617B">
      <w:pPr>
        <w:rPr>
          <w:rFonts w:ascii="Times New Roman" w:hAnsi="Times New Roman" w:cs="Times New Roman"/>
          <w:bCs/>
          <w:u w:val="single"/>
        </w:rPr>
      </w:pPr>
      <w:hyperlink r:id="rId47" w:history="1">
        <w:r w:rsidRPr="00FD617B">
          <w:rPr>
            <w:rStyle w:val="Kpr"/>
            <w:rFonts w:ascii="Times New Roman" w:hAnsi="Times New Roman" w:cs="Times New Roman"/>
            <w:bCs/>
          </w:rPr>
          <w:t>https://ie.hku.edu.tr/mudek/</w:t>
        </w:r>
      </w:hyperlink>
    </w:p>
    <w:p w:rsidR="00FD617B" w:rsidRPr="00FD617B" w:rsidRDefault="00FD617B" w:rsidP="00FD617B">
      <w:pPr>
        <w:rPr>
          <w:rFonts w:ascii="Times New Roman" w:hAnsi="Times New Roman" w:cs="Times New Roman"/>
          <w:bCs/>
          <w:u w:val="single"/>
        </w:rPr>
      </w:pPr>
      <w:hyperlink r:id="rId48" w:history="1">
        <w:r w:rsidRPr="00FD617B">
          <w:rPr>
            <w:rStyle w:val="Kpr"/>
            <w:rFonts w:ascii="Times New Roman" w:hAnsi="Times New Roman" w:cs="Times New Roman"/>
            <w:bCs/>
          </w:rPr>
          <w:t>https://ie.hku.edu.tr/ders-icerikleri/</w:t>
        </w:r>
      </w:hyperlink>
    </w:p>
    <w:p w:rsidR="00FD617B" w:rsidRPr="00FD617B" w:rsidRDefault="00FD617B" w:rsidP="00FD617B">
      <w:pPr>
        <w:rPr>
          <w:rFonts w:ascii="Times New Roman" w:hAnsi="Times New Roman" w:cs="Times New Roman"/>
        </w:rPr>
      </w:pPr>
      <w:hyperlink r:id="rId49" w:history="1">
        <w:r w:rsidRPr="00FD617B">
          <w:rPr>
            <w:rStyle w:val="Kpr"/>
            <w:rFonts w:ascii="Times New Roman" w:hAnsi="Times New Roman" w:cs="Times New Roman"/>
            <w:bCs/>
          </w:rPr>
          <w:t>https://ie.hku.edu.tr/lisans-egitim-programi/</w:t>
        </w:r>
      </w:hyperlink>
    </w:p>
    <w:p w:rsidR="00FD617B" w:rsidRPr="00FD617B" w:rsidRDefault="00FD617B" w:rsidP="00FD617B">
      <w:pPr>
        <w:rPr>
          <w:rFonts w:ascii="Times New Roman" w:hAnsi="Times New Roman" w:cs="Times New Roman"/>
          <w:bCs/>
          <w:u w:val="single"/>
        </w:rPr>
      </w:pPr>
      <w:hyperlink r:id="rId50" w:anchor="ders-program-ciktilari-yetrlilik-iliskileri" w:history="1">
        <w:r w:rsidRPr="00FD617B">
          <w:rPr>
            <w:rStyle w:val="Kpr"/>
            <w:rFonts w:ascii="Times New Roman" w:hAnsi="Times New Roman" w:cs="Times New Roman"/>
            <w:bCs/>
          </w:rPr>
          <w:t>https://ie.hku.edu.tr/mudek/#ders-program-ciktilari-yetrlilik-iliskileri</w:t>
        </w:r>
      </w:hyperlink>
    </w:p>
    <w:p w:rsidR="00FD617B" w:rsidRPr="00FD617B" w:rsidRDefault="00FD617B" w:rsidP="00FD617B">
      <w:pPr>
        <w:rPr>
          <w:rFonts w:ascii="Times New Roman" w:hAnsi="Times New Roman" w:cs="Times New Roman"/>
          <w:bCs/>
          <w:u w:val="single"/>
        </w:rPr>
      </w:pP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B.1.1.1: </w:t>
      </w:r>
      <w:r w:rsidRPr="00FD617B">
        <w:rPr>
          <w:rFonts w:ascii="Times New Roman" w:hAnsi="Times New Roman" w:cs="Times New Roman"/>
        </w:rPr>
        <w:t>Bilgisayar Mühendisliği Bölümü Müfredatı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B.1.1.2: </w:t>
      </w:r>
      <w:r w:rsidRPr="00FD617B">
        <w:rPr>
          <w:rFonts w:ascii="Times New Roman" w:hAnsi="Times New Roman" w:cs="Times New Roman"/>
        </w:rPr>
        <w:t>Elektrik-Elektronik Mühendisliği Bölümü Müfredatı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B.1.1.3: </w:t>
      </w:r>
      <w:r w:rsidRPr="00FD617B">
        <w:rPr>
          <w:rFonts w:ascii="Times New Roman" w:hAnsi="Times New Roman" w:cs="Times New Roman"/>
        </w:rPr>
        <w:t>İnşaat Mühendisliği Bölümü Müfredatı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B.1.1.4: </w:t>
      </w:r>
      <w:r w:rsidRPr="00FD617B">
        <w:rPr>
          <w:rFonts w:ascii="Times New Roman" w:hAnsi="Times New Roman" w:cs="Times New Roman"/>
        </w:rPr>
        <w:t>Yazılım Mühendisliği Bölümü Müfredatı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B.1.1.5: </w:t>
      </w:r>
      <w:r w:rsidRPr="00FD617B">
        <w:rPr>
          <w:rFonts w:ascii="Times New Roman" w:hAnsi="Times New Roman" w:cs="Times New Roman"/>
        </w:rPr>
        <w:t>Makine Mühendisliği Bölümü Müfredatı</w:t>
      </w: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B.1.1.6: </w:t>
      </w:r>
      <w:r w:rsidRPr="00FD617B">
        <w:rPr>
          <w:rFonts w:ascii="Times New Roman" w:hAnsi="Times New Roman" w:cs="Times New Roman"/>
        </w:rPr>
        <w:t>Endüstri Mühendisliği Bölümü Müfredatı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B.1.1.7: </w:t>
      </w:r>
      <w:r w:rsidRPr="00FD617B">
        <w:rPr>
          <w:rFonts w:ascii="Times New Roman" w:hAnsi="Times New Roman" w:cs="Times New Roman"/>
        </w:rPr>
        <w:t>Bilgisayar Mühendisliği Dış Danışma Kurulu Yazısı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B.1.1.8: </w:t>
      </w:r>
      <w:r w:rsidRPr="00FD617B">
        <w:rPr>
          <w:rFonts w:ascii="Times New Roman" w:hAnsi="Times New Roman" w:cs="Times New Roman"/>
        </w:rPr>
        <w:t>Elektrik-Elektronik Mühendisliği Dış Danışma Kurulu Yazısı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B.1.1.9: </w:t>
      </w:r>
      <w:r w:rsidRPr="00FD617B">
        <w:rPr>
          <w:rFonts w:ascii="Times New Roman" w:hAnsi="Times New Roman" w:cs="Times New Roman"/>
        </w:rPr>
        <w:t>İnşaat Mühendisliği Dış Danışma Kurulu Yazısı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B.1.1.10: </w:t>
      </w:r>
      <w:r w:rsidRPr="00FD617B">
        <w:rPr>
          <w:rFonts w:ascii="Times New Roman" w:hAnsi="Times New Roman" w:cs="Times New Roman"/>
        </w:rPr>
        <w:t>MÜDEK Değerlendirme Ölçütleri</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B.1.1.11: </w:t>
      </w:r>
      <w:r w:rsidRPr="00FD617B">
        <w:rPr>
          <w:rFonts w:ascii="Times New Roman" w:hAnsi="Times New Roman" w:cs="Times New Roman"/>
        </w:rPr>
        <w:t>Paydaş İlişkileri Prosesi</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B.1.1.12: </w:t>
      </w:r>
      <w:r w:rsidRPr="00FD617B">
        <w:rPr>
          <w:rFonts w:ascii="Times New Roman" w:hAnsi="Times New Roman" w:cs="Times New Roman"/>
        </w:rPr>
        <w:t>İntibak Uygulama Prosedürü</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B.1.1.13: </w:t>
      </w:r>
      <w:r w:rsidRPr="00FD617B">
        <w:rPr>
          <w:rFonts w:ascii="Times New Roman" w:hAnsi="Times New Roman" w:cs="Times New Roman"/>
        </w:rPr>
        <w:t>Bitirme Projesi Uygulama Prosedürü</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B.1.1.14: </w:t>
      </w:r>
      <w:r w:rsidRPr="00FD617B">
        <w:rPr>
          <w:rFonts w:ascii="Times New Roman" w:hAnsi="Times New Roman" w:cs="Times New Roman"/>
        </w:rPr>
        <w:t>COOP (Endüstride Uygulamalı Eğitimi) Uygulama Prosedürü</w:t>
      </w:r>
    </w:p>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b/>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FD617B" w:rsidRPr="00FD617B" w:rsidTr="00DE5010">
        <w:trPr>
          <w:trHeight w:val="269"/>
        </w:trPr>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1</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2828"/>
        </w:trPr>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lastRenderedPageBreak/>
              <w:t xml:space="preserve">Kurumda programların tasarımı ve onayına ilişkin süreçler tanımlanmamıştır.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programların tasarımı ve onayına ilişkin ilke, yöntem, TYYÇ ile uyum ve paydaş katılımını içeren tanımlı süreçler bulunmaktadır.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Tanımlı süreçler doğrultusunda; Kurumun genelinde, tasarımı ve onayı gerçekleşen programlar, programların amaç ve öğrenme çıktılarına uygun olarak yürütülmektedir.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Programların tasarım ve onay süreçleri sistematik olarak izlenmekte ve ilgili paydaşlarla birlikte değerlendirilerek iyileştirilmektedir. </w:t>
            </w:r>
          </w:p>
        </w:tc>
        <w:tc>
          <w:tcPr>
            <w:tcW w:w="1987"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B.1.2. Programın ders dağılım dengesi </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Fakültede yer alan tüm bölümlerde ders müfredatı MÜDEK akreditasyonu gereksinimleri dikkate alınarak hazırlanmıştır. İlgili müfredatlarda matematik, temel bilimler, alana ait zorunlu-seçmeli ders ve alan dışı dersleri (serbest seçmeli) kapsamaktadır ve öğrencilere, kültürel derinlik ve farklı disiplinleri tanıma imkânı tanımaktadır. Fakültede; Akreditasyon ve kalite yönetim süreçleri kapsamında müfredatların uygunluğu izlenmektedir ve gerek görüldüğünde iyileştirmeler yapılmaktadır.</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İlgili ölçütte tanımlanan aşağıdaki kanıtlarla durumun kanıtlanabilirliği ortaya koyulmaktadır. Tabloda verilen ölçüt tablosunda; fakültenin ilgili ölçütteki istenen kanıtlar ve takip ettiği süreçler göz önünde bulundurulduğunda </w:t>
      </w:r>
      <w:r w:rsidRPr="00FD617B">
        <w:rPr>
          <w:rFonts w:ascii="Times New Roman" w:hAnsi="Times New Roman" w:cs="Times New Roman"/>
          <w:b/>
          <w:bCs/>
          <w:u w:val="single"/>
        </w:rPr>
        <w:t>5.Seviyede</w:t>
      </w:r>
      <w:r w:rsidRPr="00FD617B">
        <w:rPr>
          <w:rFonts w:ascii="Times New Roman" w:hAnsi="Times New Roman" w:cs="Times New Roman"/>
          <w:bCs/>
        </w:rPr>
        <w:t xml:space="preserve"> olduğu düşünülmektedir.</w:t>
      </w: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Ölçüt Kanıtları: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B.1.1.1: </w:t>
      </w:r>
      <w:r w:rsidRPr="00FD617B">
        <w:rPr>
          <w:rFonts w:ascii="Times New Roman" w:hAnsi="Times New Roman" w:cs="Times New Roman"/>
        </w:rPr>
        <w:t>Bilgisayar Mühendisliği Bölümü Müfredatı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B.1.1.2: </w:t>
      </w:r>
      <w:r w:rsidRPr="00FD617B">
        <w:rPr>
          <w:rFonts w:ascii="Times New Roman" w:hAnsi="Times New Roman" w:cs="Times New Roman"/>
        </w:rPr>
        <w:t>Elektrik-Elektronik Mühendisliği Bölümü Müfredatı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B.1.1.3: </w:t>
      </w:r>
      <w:r w:rsidRPr="00FD617B">
        <w:rPr>
          <w:rFonts w:ascii="Times New Roman" w:hAnsi="Times New Roman" w:cs="Times New Roman"/>
        </w:rPr>
        <w:t>İnşaat Mühendisliği Bölümü Müfredatı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B.1.1.4: </w:t>
      </w:r>
      <w:r w:rsidRPr="00FD617B">
        <w:rPr>
          <w:rFonts w:ascii="Times New Roman" w:hAnsi="Times New Roman" w:cs="Times New Roman"/>
        </w:rPr>
        <w:t>Yazılım Mühendisliği Bölümü Müfredatı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B.1.1.5: </w:t>
      </w:r>
      <w:r w:rsidRPr="00FD617B">
        <w:rPr>
          <w:rFonts w:ascii="Times New Roman" w:hAnsi="Times New Roman" w:cs="Times New Roman"/>
        </w:rPr>
        <w:t>Makine Mühendisliği Bölümü Müfredatı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B.1.1.6: </w:t>
      </w:r>
      <w:r w:rsidRPr="00FD617B">
        <w:rPr>
          <w:rFonts w:ascii="Times New Roman" w:hAnsi="Times New Roman" w:cs="Times New Roman"/>
          <w:bCs/>
        </w:rPr>
        <w:t>Endüstri</w:t>
      </w:r>
      <w:r w:rsidRPr="00FD617B">
        <w:rPr>
          <w:rFonts w:ascii="Times New Roman" w:hAnsi="Times New Roman" w:cs="Times New Roman"/>
        </w:rPr>
        <w:t xml:space="preserve"> Mühendisliği Bölümü Müfredatı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B.1.1.10: </w:t>
      </w:r>
      <w:r w:rsidRPr="00FD617B">
        <w:rPr>
          <w:rFonts w:ascii="Times New Roman" w:hAnsi="Times New Roman" w:cs="Times New Roman"/>
        </w:rPr>
        <w:t>MÜDEK Değerlendirme Ölçütleri</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B.1.2.6: </w:t>
      </w:r>
      <w:r w:rsidRPr="00FD617B">
        <w:rPr>
          <w:rFonts w:ascii="Times New Roman" w:hAnsi="Times New Roman" w:cs="Times New Roman"/>
        </w:rPr>
        <w:t>Müfredat Değişikliği Kararı</w:t>
      </w:r>
    </w:p>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663"/>
        <w:gridCol w:w="2311"/>
        <w:gridCol w:w="1987"/>
      </w:tblGrid>
      <w:tr w:rsidR="00FD617B" w:rsidRPr="00FD617B" w:rsidTr="00DE5010">
        <w:trPr>
          <w:trHeight w:val="269"/>
        </w:trPr>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1</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663"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2311"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1371"/>
        </w:trPr>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lastRenderedPageBreak/>
              <w:t xml:space="preserve">Ders dağılımına ilişkin, ilke ve yöntemler tanımlanmamıştır.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Ders dağılımına ilişkin olarak; öğretim elemanlarının uzmanlık alanına, alan/meslek bilgisi/genel kültür, zorunlu- seçmeli ders dengesine, kültürel derinlik kazanma, farklı disiplinleri tanıma imkânları gibi boyutlara yönelik ilke ve yöntemleri içeren tanımlı süreçler bulunmaktadır. </w:t>
            </w:r>
          </w:p>
        </w:tc>
        <w:tc>
          <w:tcPr>
            <w:tcW w:w="1663"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Ders dağılımı dengesine ilişkin tanımlı süreçlere uygun olarak kurum genelinde uygulamalar bulunmaktadır. </w:t>
            </w:r>
          </w:p>
        </w:tc>
        <w:tc>
          <w:tcPr>
            <w:tcW w:w="2311"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Programlarda ders dağılım dengesi izlenmekte ve iyileştirilmektedir. </w:t>
            </w:r>
          </w:p>
        </w:tc>
        <w:tc>
          <w:tcPr>
            <w:tcW w:w="1987"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B.1.3. Ders kazanımlarının program çıktılarıyla uyumu </w:t>
      </w:r>
    </w:p>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Mühendislik Fakültesinde yer alan tüm bölümlerde ders kazanımlarının öğrenim çıktılarıyla olan eşleştirilmesi yapılmıştır; genel tablo bulunmasının yanı sıra, ders izlencelerinde de dersler özelinde bulunmaktadır ve web ortamında iç ve dış paydaşlarla paylaşılmıştır. </w:t>
      </w:r>
    </w:p>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İlgili ölçütte tanımlanan aşağıdaki kanıtlarla durumun kanıtlanabilirliği ortaya koyulmaktadır. Verilen ölçüt tablosunda; fakültenin ilgili ölçütteki istenen kanıtlar ve takip ettiği süreçler göz önünde bulundurulduğunda </w:t>
      </w:r>
      <w:r w:rsidRPr="00FD617B">
        <w:rPr>
          <w:rFonts w:ascii="Times New Roman" w:hAnsi="Times New Roman" w:cs="Times New Roman"/>
          <w:b/>
          <w:u w:val="single"/>
        </w:rPr>
        <w:t>5.Seviyede</w:t>
      </w:r>
      <w:r w:rsidRPr="00FD617B">
        <w:rPr>
          <w:rFonts w:ascii="Times New Roman" w:hAnsi="Times New Roman" w:cs="Times New Roman"/>
        </w:rPr>
        <w:t xml:space="preserve"> olduğu düşünülmektedir.</w:t>
      </w: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Ölçüt Kanıtları:</w:t>
      </w:r>
    </w:p>
    <w:p w:rsidR="00FD617B" w:rsidRPr="00FD617B" w:rsidRDefault="00FD617B" w:rsidP="00FD617B">
      <w:pPr>
        <w:rPr>
          <w:rFonts w:ascii="Times New Roman" w:hAnsi="Times New Roman" w:cs="Times New Roman"/>
        </w:rPr>
      </w:pPr>
      <w:r w:rsidRPr="00FD617B">
        <w:rPr>
          <w:rFonts w:ascii="Times New Roman" w:hAnsi="Times New Roman" w:cs="Times New Roman"/>
          <w:b/>
          <w:bCs/>
          <w:u w:val="single"/>
        </w:rPr>
        <w:t>Bilgisayar Mühendisliği Bölümü</w:t>
      </w:r>
    </w:p>
    <w:p w:rsidR="00FD617B" w:rsidRPr="00FD617B" w:rsidRDefault="00FD617B" w:rsidP="00FD617B">
      <w:pPr>
        <w:rPr>
          <w:rFonts w:ascii="Times New Roman" w:hAnsi="Times New Roman" w:cs="Times New Roman"/>
          <w:u w:val="single"/>
        </w:rPr>
      </w:pPr>
      <w:hyperlink r:id="rId51" w:history="1">
        <w:r w:rsidRPr="00FD617B">
          <w:rPr>
            <w:rStyle w:val="Kpr"/>
            <w:rFonts w:ascii="Times New Roman" w:hAnsi="Times New Roman" w:cs="Times New Roman"/>
          </w:rPr>
          <w:t>https://compe.hku.edu.tr/lisans-egitim-programi/</w:t>
        </w:r>
      </w:hyperlink>
    </w:p>
    <w:p w:rsidR="00FD617B" w:rsidRPr="00FD617B" w:rsidRDefault="00FD617B" w:rsidP="00FD617B">
      <w:pPr>
        <w:rPr>
          <w:rFonts w:ascii="Times New Roman" w:hAnsi="Times New Roman" w:cs="Times New Roman"/>
          <w:u w:val="single"/>
        </w:rPr>
      </w:pPr>
      <w:hyperlink r:id="rId52" w:anchor="ders-program-ciktilari-yetrlilik-iliskileri" w:history="1">
        <w:r w:rsidRPr="00FD617B">
          <w:rPr>
            <w:rStyle w:val="Kpr"/>
            <w:rFonts w:ascii="Times New Roman" w:hAnsi="Times New Roman" w:cs="Times New Roman"/>
          </w:rPr>
          <w:t>https://compe.hku.edu.tr/mudek/#ders-program-ciktilari-yetrlilik-iliskileri</w:t>
        </w:r>
      </w:hyperlink>
    </w:p>
    <w:p w:rsidR="00FD617B" w:rsidRPr="00FD617B" w:rsidRDefault="00FD617B" w:rsidP="00FD617B">
      <w:pPr>
        <w:rPr>
          <w:rFonts w:ascii="Times New Roman" w:hAnsi="Times New Roman" w:cs="Times New Roman"/>
        </w:rPr>
      </w:pPr>
      <w:r w:rsidRPr="00FD617B">
        <w:rPr>
          <w:rFonts w:ascii="Times New Roman" w:hAnsi="Times New Roman" w:cs="Times New Roman"/>
          <w:b/>
          <w:bCs/>
          <w:u w:val="single"/>
        </w:rPr>
        <w:t>Elektrik-Elektronik Mühendisliği Bölümü</w:t>
      </w:r>
    </w:p>
    <w:p w:rsidR="00FD617B" w:rsidRPr="00FD617B" w:rsidRDefault="00FD617B" w:rsidP="00FD617B">
      <w:pPr>
        <w:rPr>
          <w:rFonts w:ascii="Times New Roman" w:hAnsi="Times New Roman" w:cs="Times New Roman"/>
          <w:u w:val="single"/>
        </w:rPr>
      </w:pPr>
      <w:hyperlink r:id="rId53" w:history="1">
        <w:r w:rsidRPr="00FD617B">
          <w:rPr>
            <w:rStyle w:val="Kpr"/>
            <w:rFonts w:ascii="Times New Roman" w:hAnsi="Times New Roman" w:cs="Times New Roman"/>
          </w:rPr>
          <w:t>https://eee.hku.edu.tr/lisans-egitim-programi/</w:t>
        </w:r>
      </w:hyperlink>
    </w:p>
    <w:p w:rsidR="00FD617B" w:rsidRPr="00FD617B" w:rsidRDefault="00FD617B" w:rsidP="00FD617B">
      <w:pPr>
        <w:rPr>
          <w:rFonts w:ascii="Times New Roman" w:hAnsi="Times New Roman" w:cs="Times New Roman"/>
          <w:u w:val="single"/>
        </w:rPr>
      </w:pPr>
      <w:hyperlink r:id="rId54" w:anchor="ders-program-ciktilari-yetrlilik-iliskileri" w:history="1">
        <w:r w:rsidRPr="00FD617B">
          <w:rPr>
            <w:rStyle w:val="Kpr"/>
            <w:rFonts w:ascii="Times New Roman" w:hAnsi="Times New Roman" w:cs="Times New Roman"/>
          </w:rPr>
          <w:t>https://eee.hku.edu.tr/mudek/#ders-program-ciktilari-yetrlilik-iliskileri</w:t>
        </w:r>
      </w:hyperlink>
    </w:p>
    <w:p w:rsidR="00FD617B" w:rsidRPr="00FD617B" w:rsidRDefault="00FD617B" w:rsidP="00FD617B">
      <w:pPr>
        <w:rPr>
          <w:rFonts w:ascii="Times New Roman" w:hAnsi="Times New Roman" w:cs="Times New Roman"/>
        </w:rPr>
      </w:pPr>
      <w:r w:rsidRPr="00FD617B">
        <w:rPr>
          <w:rFonts w:ascii="Times New Roman" w:hAnsi="Times New Roman" w:cs="Times New Roman"/>
          <w:b/>
          <w:bCs/>
          <w:u w:val="single"/>
        </w:rPr>
        <w:t>İnşaat Mühendisliği Bölümü</w:t>
      </w:r>
    </w:p>
    <w:p w:rsidR="00FD617B" w:rsidRPr="00FD617B" w:rsidRDefault="00FD617B" w:rsidP="00FD617B">
      <w:pPr>
        <w:rPr>
          <w:rFonts w:ascii="Times New Roman" w:hAnsi="Times New Roman" w:cs="Times New Roman"/>
          <w:u w:val="single"/>
        </w:rPr>
      </w:pPr>
      <w:hyperlink r:id="rId55" w:history="1">
        <w:r w:rsidRPr="00FD617B">
          <w:rPr>
            <w:rStyle w:val="Kpr"/>
            <w:rFonts w:ascii="Times New Roman" w:hAnsi="Times New Roman" w:cs="Times New Roman"/>
          </w:rPr>
          <w:t>https://civil.hku.edu.tr/mufredat/</w:t>
        </w:r>
      </w:hyperlink>
    </w:p>
    <w:p w:rsidR="00FD617B" w:rsidRPr="00FD617B" w:rsidRDefault="00FD617B" w:rsidP="00FD617B">
      <w:pPr>
        <w:rPr>
          <w:rFonts w:ascii="Times New Roman" w:hAnsi="Times New Roman" w:cs="Times New Roman"/>
        </w:rPr>
      </w:pPr>
      <w:hyperlink r:id="rId56" w:anchor="ders-program-ciktilari-yetrlilik-iliskileri" w:history="1">
        <w:r w:rsidRPr="00FD617B">
          <w:rPr>
            <w:rStyle w:val="Kpr"/>
            <w:rFonts w:ascii="Times New Roman" w:hAnsi="Times New Roman" w:cs="Times New Roman"/>
          </w:rPr>
          <w:t>https://civil.hku.edu.tr/mudek/#ders-program-ciktilari-yetrlilik-iliskileri</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Yazılım Mühendisliği Bölümü</w:t>
      </w:r>
    </w:p>
    <w:p w:rsidR="00FD617B" w:rsidRPr="00FD617B" w:rsidRDefault="00FD617B" w:rsidP="00FD617B">
      <w:pPr>
        <w:rPr>
          <w:rFonts w:ascii="Times New Roman" w:hAnsi="Times New Roman" w:cs="Times New Roman"/>
        </w:rPr>
      </w:pPr>
      <w:hyperlink r:id="rId57" w:history="1">
        <w:r w:rsidRPr="00FD617B">
          <w:rPr>
            <w:rStyle w:val="Kpr"/>
            <w:rFonts w:ascii="Times New Roman" w:hAnsi="Times New Roman" w:cs="Times New Roman"/>
          </w:rPr>
          <w:t>https://seng.hku.edu.tr/lisans-egitim-programi/</w:t>
        </w:r>
      </w:hyperlink>
    </w:p>
    <w:p w:rsidR="00FD617B" w:rsidRPr="00FD617B" w:rsidRDefault="00FD617B" w:rsidP="00FD617B">
      <w:pPr>
        <w:rPr>
          <w:rFonts w:ascii="Times New Roman" w:hAnsi="Times New Roman" w:cs="Times New Roman"/>
        </w:rPr>
      </w:pPr>
      <w:hyperlink r:id="rId58" w:anchor="ders-program-ciktilari-yetrlilik-iliskileri" w:history="1">
        <w:r w:rsidRPr="00FD617B">
          <w:rPr>
            <w:rStyle w:val="Kpr"/>
            <w:rFonts w:ascii="Times New Roman" w:hAnsi="Times New Roman" w:cs="Times New Roman"/>
          </w:rPr>
          <w:t>https://seng.hku.edu.tr/mudek/#ders-program-ciktilari-yetrlilik-iliskileri</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lastRenderedPageBreak/>
        <w:t>Makine Mühendisliği Bölümü</w:t>
      </w:r>
    </w:p>
    <w:p w:rsidR="00FD617B" w:rsidRPr="00FD617B" w:rsidRDefault="00FD617B" w:rsidP="00FD617B">
      <w:pPr>
        <w:rPr>
          <w:rFonts w:ascii="Times New Roman" w:hAnsi="Times New Roman" w:cs="Times New Roman"/>
        </w:rPr>
      </w:pPr>
      <w:hyperlink r:id="rId59" w:history="1">
        <w:r w:rsidRPr="00FD617B">
          <w:rPr>
            <w:rStyle w:val="Kpr"/>
            <w:rFonts w:ascii="Times New Roman" w:hAnsi="Times New Roman" w:cs="Times New Roman"/>
          </w:rPr>
          <w:t>https://me.hku.edu.tr/lisans-egitim-programi/</w:t>
        </w:r>
      </w:hyperlink>
    </w:p>
    <w:p w:rsidR="00FD617B" w:rsidRPr="00FD617B" w:rsidRDefault="00FD617B" w:rsidP="00FD617B">
      <w:pPr>
        <w:rPr>
          <w:rFonts w:ascii="Times New Roman" w:hAnsi="Times New Roman" w:cs="Times New Roman"/>
          <w:u w:val="single"/>
        </w:rPr>
      </w:pPr>
      <w:hyperlink r:id="rId60" w:anchor="ders-program-ciktilari-yetrlilik-iliskileri" w:history="1">
        <w:r w:rsidRPr="00FD617B">
          <w:rPr>
            <w:rStyle w:val="Kpr"/>
            <w:rFonts w:ascii="Times New Roman" w:hAnsi="Times New Roman" w:cs="Times New Roman"/>
          </w:rPr>
          <w:t>https://me.hku.edu.tr/mudek/#ders-program-ciktilari-yetrlilik-iliskileri</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Endüstri Mühendisliği Bölümü</w:t>
      </w:r>
    </w:p>
    <w:p w:rsidR="00FD617B" w:rsidRPr="00FD617B" w:rsidRDefault="00FD617B" w:rsidP="00FD617B">
      <w:pPr>
        <w:rPr>
          <w:rFonts w:ascii="Times New Roman" w:hAnsi="Times New Roman" w:cs="Times New Roman"/>
        </w:rPr>
      </w:pPr>
      <w:hyperlink r:id="rId61" w:history="1">
        <w:r w:rsidRPr="00FD617B">
          <w:rPr>
            <w:rStyle w:val="Kpr"/>
            <w:rFonts w:ascii="Times New Roman" w:hAnsi="Times New Roman" w:cs="Times New Roman"/>
          </w:rPr>
          <w:t>https://ie.hku.edu.tr/lisans-egitim-programi/</w:t>
        </w:r>
      </w:hyperlink>
    </w:p>
    <w:p w:rsidR="00FD617B" w:rsidRPr="00FD617B" w:rsidRDefault="00FD617B" w:rsidP="00FD617B">
      <w:pPr>
        <w:rPr>
          <w:rFonts w:ascii="Times New Roman" w:hAnsi="Times New Roman" w:cs="Times New Roman"/>
          <w:u w:val="single"/>
        </w:rPr>
      </w:pPr>
      <w:hyperlink r:id="rId62" w:anchor="ders-program-ciktilari-yetrlilik-iliskileri" w:history="1">
        <w:r w:rsidRPr="00FD617B">
          <w:rPr>
            <w:rStyle w:val="Kpr"/>
            <w:rFonts w:ascii="Times New Roman" w:hAnsi="Times New Roman" w:cs="Times New Roman"/>
          </w:rPr>
          <w:t>https://ie.hku.edu.tr/mudek/#ders-program-ciktilari-yetrlilik-iliskileri</w:t>
        </w:r>
      </w:hyperlink>
    </w:p>
    <w:p w:rsidR="00FD617B" w:rsidRPr="00FD617B" w:rsidRDefault="00FD617B" w:rsidP="00FD617B">
      <w:pPr>
        <w:rPr>
          <w:rFonts w:ascii="Times New Roman" w:hAnsi="Times New Roman" w:cs="Times New Roman"/>
          <w:u w:val="single"/>
        </w:rPr>
      </w:pPr>
    </w:p>
    <w:p w:rsidR="00FD617B" w:rsidRPr="00FD617B" w:rsidRDefault="00FD617B" w:rsidP="00FD617B">
      <w:pPr>
        <w:rPr>
          <w:rFonts w:ascii="Times New Roman" w:hAnsi="Times New Roman" w:cs="Times New Roman"/>
          <w:u w:val="single"/>
        </w:rPr>
      </w:pP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B.1.3.1</w:t>
      </w:r>
      <w:proofErr w:type="gramStart"/>
      <w:r w:rsidRPr="00FD617B">
        <w:rPr>
          <w:rFonts w:ascii="Times New Roman" w:hAnsi="Times New Roman" w:cs="Times New Roman"/>
          <w:b/>
          <w:bCs/>
        </w:rPr>
        <w:t>.:</w:t>
      </w:r>
      <w:proofErr w:type="gramEnd"/>
      <w:r w:rsidRPr="00FD617B">
        <w:rPr>
          <w:rFonts w:ascii="Times New Roman" w:hAnsi="Times New Roman" w:cs="Times New Roman"/>
          <w:b/>
          <w:bCs/>
        </w:rPr>
        <w:t xml:space="preserve"> </w:t>
      </w:r>
      <w:r w:rsidRPr="00FD617B">
        <w:rPr>
          <w:rFonts w:ascii="Times New Roman" w:hAnsi="Times New Roman" w:cs="Times New Roman"/>
          <w:bCs/>
        </w:rPr>
        <w:t>İnşaat Mühendisliği Bölümü Örnek Ders İzlenceleri</w:t>
      </w: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FD617B" w:rsidRPr="00FD617B" w:rsidTr="00DE5010">
        <w:trPr>
          <w:trHeight w:val="269"/>
        </w:trPr>
        <w:tc>
          <w:tcPr>
            <w:tcW w:w="1987" w:type="dxa"/>
            <w:tcBorders>
              <w:bottom w:val="single" w:sz="4" w:space="0" w:color="auto"/>
            </w:tcBorders>
          </w:tcPr>
          <w:p w:rsidR="00FD617B" w:rsidRPr="00FD617B" w:rsidRDefault="00FD617B" w:rsidP="00FD617B">
            <w:pPr>
              <w:rPr>
                <w:rFonts w:ascii="Times New Roman" w:hAnsi="Times New Roman" w:cs="Times New Roman"/>
                <w:b/>
              </w:rPr>
            </w:pPr>
            <w:r w:rsidRPr="00FD617B">
              <w:rPr>
                <w:rFonts w:ascii="Times New Roman" w:hAnsi="Times New Roman" w:cs="Times New Roman"/>
                <w:b/>
              </w:rPr>
              <w:t>1</w:t>
            </w:r>
          </w:p>
        </w:tc>
        <w:tc>
          <w:tcPr>
            <w:tcW w:w="1987" w:type="dxa"/>
            <w:tcBorders>
              <w:bottom w:val="single" w:sz="4" w:space="0" w:color="auto"/>
            </w:tcBorders>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2554"/>
        </w:trPr>
        <w:tc>
          <w:tcPr>
            <w:tcW w:w="1987" w:type="dxa"/>
            <w:tcBorders>
              <w:bottom w:val="single" w:sz="4" w:space="0" w:color="auto"/>
            </w:tcBorders>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Ders kazanımları program çıktıları ile eşleştirilmemiştir. </w:t>
            </w:r>
          </w:p>
        </w:tc>
        <w:tc>
          <w:tcPr>
            <w:tcW w:w="1987" w:type="dxa"/>
            <w:tcBorders>
              <w:bottom w:val="single" w:sz="4" w:space="0" w:color="auto"/>
            </w:tcBorders>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Ders kazanımlarının oluşturulması ve program çıktılarıyla uyumlu hale getirilmesine ilişkin ilke, yöntem ve sınıflamaları içeren tanımlı süreçler bulunmaktadır.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Ders kazanımları programların genelinde program çıktılarıyla uyumlandırılmıştır ve ders bilgi paketleri ile paylaşılmaktadır.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Ders kazanımlarının program çıktılarıyla uyumu izlenmekte ve iyileştirilmektedir. </w:t>
            </w:r>
          </w:p>
        </w:tc>
        <w:tc>
          <w:tcPr>
            <w:tcW w:w="1987"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B.1.4. Öğrenci iş yüküne dayalı ders tasarımı </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Mühendislik Fakültesinde yer alan tüm bölümlerde müfredat belirlenmiş olup, müfredat yer alan tüm dersler kredi ve AKTS değerleri belirlenerek, web sayfasında ilan edilmiştir. Bilgisayar Mühendisliği, Elektrik-Elektronik Mühendisliği, İnşaat Mühendisliği, Makine Mühendisliği, Endüstri Mühendisliği ve Yazılım Mühendisliği bölümü müfredatlarında staj (COOP) ve mesleğe ait öğrenme fırsatları mevcuttur. Gerçekleştirilen uygulamaların niteliği bölüm başkanlıklarınca ve dekanlık makamı tarafından irdelenmektedir. Hem dünyanın hem de teknolojinin değişen şartlarına bağlı olarak uzaktan eğitimle ilgili ortaya çıkan çeşitlilikler de göz önünde bulundurulmaktadır.</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İlgili ölçütte tanımlanan aşağıdaki kanıtlarla durumun kanıtlanabilirliği ortaya koyulmaktadır. Verilen ölçüt tablosunda; fakültenin ilgili ölçütteki istenen kanıtlar ve takip ettiği süreçler göz önünde bulundurulduğunda </w:t>
      </w:r>
      <w:r w:rsidRPr="00FD617B">
        <w:rPr>
          <w:rFonts w:ascii="Times New Roman" w:hAnsi="Times New Roman" w:cs="Times New Roman"/>
          <w:b/>
          <w:bCs/>
          <w:u w:val="single"/>
        </w:rPr>
        <w:t>5.Seviyede</w:t>
      </w:r>
      <w:r w:rsidRPr="00FD617B">
        <w:rPr>
          <w:rFonts w:ascii="Times New Roman" w:hAnsi="Times New Roman" w:cs="Times New Roman"/>
          <w:bCs/>
        </w:rPr>
        <w:t xml:space="preserve"> olduğu düşünülmektedir.</w:t>
      </w:r>
      <w:r w:rsidRPr="00FD617B">
        <w:rPr>
          <w:rFonts w:ascii="Times New Roman" w:hAnsi="Times New Roman" w:cs="Times New Roman"/>
        </w:rPr>
        <w:t xml:space="preserve"> </w:t>
      </w:r>
    </w:p>
    <w:p w:rsidR="00FD617B" w:rsidRPr="00FD617B" w:rsidRDefault="00FD617B" w:rsidP="00FD617B">
      <w:pPr>
        <w:rPr>
          <w:rFonts w:ascii="Times New Roman" w:hAnsi="Times New Roman" w:cs="Times New Roman"/>
          <w:b/>
        </w:rPr>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804"/>
        <w:gridCol w:w="2170"/>
        <w:gridCol w:w="1799"/>
      </w:tblGrid>
      <w:tr w:rsidR="00FD617B" w:rsidRPr="00FD617B" w:rsidTr="00DE5010">
        <w:trPr>
          <w:trHeight w:val="269"/>
        </w:trPr>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1</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804"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2170"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1799"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3114"/>
        </w:trPr>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lastRenderedPageBreak/>
              <w:t xml:space="preserve">Dersler öğrenci iş yüküne dayalı olarak tasarlanmamıştır.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Öğrenci iş yükünün nasıl hesaplanacağına ilişkin staj, mesleki uygulama hareketlilik gibi boyutları içeren ilke ve yöntemlerin yer aldığı tanımlı süreçler* bulunmaktadır. </w:t>
            </w:r>
          </w:p>
        </w:tc>
        <w:tc>
          <w:tcPr>
            <w:tcW w:w="1804"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Dersler öğrenci iş yüküne uygun olarak tasarlanmış, ilan edilmiş ve uygulamaya konulmuştur. </w:t>
            </w:r>
          </w:p>
        </w:tc>
        <w:tc>
          <w:tcPr>
            <w:tcW w:w="2170"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Programlarda öğrenci iş yükü izlenmekte ve buna göre ders tasarımı güncellenmektedir. </w:t>
            </w:r>
          </w:p>
        </w:tc>
        <w:tc>
          <w:tcPr>
            <w:tcW w:w="1799"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Ölçüt Kanıtları: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u w:val="single"/>
        </w:rPr>
        <w:t>Bilgisayar Mühendisliği Bölümü</w:t>
      </w:r>
    </w:p>
    <w:p w:rsidR="00FD617B" w:rsidRPr="00FD617B" w:rsidRDefault="00FD617B" w:rsidP="00FD617B">
      <w:pPr>
        <w:rPr>
          <w:rFonts w:ascii="Times New Roman" w:hAnsi="Times New Roman" w:cs="Times New Roman"/>
          <w:bCs/>
          <w:u w:val="single"/>
        </w:rPr>
      </w:pPr>
      <w:hyperlink r:id="rId63" w:history="1">
        <w:r w:rsidRPr="00FD617B">
          <w:rPr>
            <w:rStyle w:val="Kpr"/>
            <w:rFonts w:ascii="Times New Roman" w:hAnsi="Times New Roman" w:cs="Times New Roman"/>
            <w:bCs/>
          </w:rPr>
          <w:t>https://compe.hku.edu.tr/lisans-egitim-programi/</w:t>
        </w:r>
      </w:hyperlink>
    </w:p>
    <w:p w:rsidR="00FD617B" w:rsidRPr="00FD617B" w:rsidRDefault="00FD617B" w:rsidP="00FD617B">
      <w:pPr>
        <w:rPr>
          <w:rFonts w:ascii="Times New Roman" w:hAnsi="Times New Roman" w:cs="Times New Roman"/>
          <w:bCs/>
          <w:u w:val="single"/>
        </w:rPr>
      </w:pPr>
      <w:hyperlink r:id="rId64" w:anchor="ders-program-ciktilari-yetrlilik-iliskileri" w:history="1">
        <w:r w:rsidRPr="00FD617B">
          <w:rPr>
            <w:rStyle w:val="Kpr"/>
            <w:rFonts w:ascii="Times New Roman" w:hAnsi="Times New Roman" w:cs="Times New Roman"/>
            <w:bCs/>
          </w:rPr>
          <w:t>https://compe.hku.edu.tr/mudek/#ders-program-ciktilari-yetrlilik-iliskileri</w:t>
        </w:r>
      </w:hyperlink>
    </w:p>
    <w:p w:rsidR="00FD617B" w:rsidRPr="00FD617B" w:rsidRDefault="00FD617B" w:rsidP="00FD617B">
      <w:pPr>
        <w:rPr>
          <w:rFonts w:ascii="Times New Roman" w:hAnsi="Times New Roman" w:cs="Times New Roman"/>
          <w:bCs/>
        </w:rPr>
      </w:pPr>
      <w:r w:rsidRPr="00FD617B">
        <w:rPr>
          <w:rFonts w:ascii="Times New Roman" w:hAnsi="Times New Roman" w:cs="Times New Roman"/>
          <w:b/>
          <w:bCs/>
          <w:u w:val="single"/>
        </w:rPr>
        <w:t>Elektrik-Elektronik Mühendisliği Bölümü</w:t>
      </w:r>
    </w:p>
    <w:p w:rsidR="00FD617B" w:rsidRPr="00FD617B" w:rsidRDefault="00FD617B" w:rsidP="00FD617B">
      <w:pPr>
        <w:rPr>
          <w:rFonts w:ascii="Times New Roman" w:hAnsi="Times New Roman" w:cs="Times New Roman"/>
          <w:bCs/>
          <w:u w:val="single"/>
        </w:rPr>
      </w:pPr>
      <w:hyperlink r:id="rId65" w:history="1">
        <w:r w:rsidRPr="00FD617B">
          <w:rPr>
            <w:rStyle w:val="Kpr"/>
            <w:rFonts w:ascii="Times New Roman" w:hAnsi="Times New Roman" w:cs="Times New Roman"/>
            <w:bCs/>
          </w:rPr>
          <w:t>https://eee.hku.edu.tr/lisans-egitim-programi/</w:t>
        </w:r>
      </w:hyperlink>
    </w:p>
    <w:p w:rsidR="00FD617B" w:rsidRPr="00FD617B" w:rsidRDefault="00FD617B" w:rsidP="00FD617B">
      <w:pPr>
        <w:rPr>
          <w:rFonts w:ascii="Times New Roman" w:hAnsi="Times New Roman" w:cs="Times New Roman"/>
          <w:bCs/>
          <w:u w:val="single"/>
        </w:rPr>
      </w:pPr>
      <w:hyperlink r:id="rId66" w:anchor="ders-program-ciktilari-yetrlilik-iliskileri" w:history="1">
        <w:r w:rsidRPr="00FD617B">
          <w:rPr>
            <w:rStyle w:val="Kpr"/>
            <w:rFonts w:ascii="Times New Roman" w:hAnsi="Times New Roman" w:cs="Times New Roman"/>
            <w:bCs/>
          </w:rPr>
          <w:t>https://eee.hku.edu.tr/mudek/#ders-program-ciktilari-yetrlilik-iliskileri</w:t>
        </w:r>
      </w:hyperlink>
    </w:p>
    <w:p w:rsidR="00FD617B" w:rsidRPr="00FD617B" w:rsidRDefault="00FD617B" w:rsidP="00FD617B">
      <w:pPr>
        <w:rPr>
          <w:rFonts w:ascii="Times New Roman" w:hAnsi="Times New Roman" w:cs="Times New Roman"/>
          <w:bCs/>
        </w:rPr>
      </w:pPr>
      <w:r w:rsidRPr="00FD617B">
        <w:rPr>
          <w:rFonts w:ascii="Times New Roman" w:hAnsi="Times New Roman" w:cs="Times New Roman"/>
          <w:b/>
          <w:bCs/>
          <w:u w:val="single"/>
        </w:rPr>
        <w:t>İnşaat Mühendisliği Bölümü</w:t>
      </w:r>
    </w:p>
    <w:p w:rsidR="00FD617B" w:rsidRPr="00FD617B" w:rsidRDefault="00FD617B" w:rsidP="00FD617B">
      <w:pPr>
        <w:rPr>
          <w:rFonts w:ascii="Times New Roman" w:hAnsi="Times New Roman" w:cs="Times New Roman"/>
          <w:bCs/>
          <w:u w:val="single"/>
        </w:rPr>
      </w:pPr>
      <w:hyperlink r:id="rId67" w:history="1">
        <w:r w:rsidRPr="00FD617B">
          <w:rPr>
            <w:rStyle w:val="Kpr"/>
            <w:rFonts w:ascii="Times New Roman" w:hAnsi="Times New Roman" w:cs="Times New Roman"/>
            <w:bCs/>
          </w:rPr>
          <w:t>https://civil.hku.edu.tr/mufredat/</w:t>
        </w:r>
      </w:hyperlink>
    </w:p>
    <w:p w:rsidR="00FD617B" w:rsidRPr="00FD617B" w:rsidRDefault="00FD617B" w:rsidP="00FD617B">
      <w:pPr>
        <w:rPr>
          <w:rFonts w:ascii="Times New Roman" w:hAnsi="Times New Roman" w:cs="Times New Roman"/>
          <w:bCs/>
        </w:rPr>
      </w:pPr>
      <w:hyperlink r:id="rId68" w:anchor="ders-program-ciktilari-yetrlilik-iliskileri" w:history="1">
        <w:r w:rsidRPr="00FD617B">
          <w:rPr>
            <w:rStyle w:val="Kpr"/>
            <w:rFonts w:ascii="Times New Roman" w:hAnsi="Times New Roman" w:cs="Times New Roman"/>
            <w:bCs/>
          </w:rPr>
          <w:t>https://civil.hku.edu.tr/mudek/#ders-program-ciktilari-yetrlilik-iliskileri</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Yazılım Mühendisliği Bölümü</w:t>
      </w:r>
    </w:p>
    <w:p w:rsidR="00FD617B" w:rsidRPr="00FD617B" w:rsidRDefault="00FD617B" w:rsidP="00FD617B">
      <w:pPr>
        <w:rPr>
          <w:rFonts w:ascii="Times New Roman" w:hAnsi="Times New Roman" w:cs="Times New Roman"/>
        </w:rPr>
      </w:pPr>
      <w:hyperlink r:id="rId69" w:history="1">
        <w:r w:rsidRPr="00FD617B">
          <w:rPr>
            <w:rStyle w:val="Kpr"/>
            <w:rFonts w:ascii="Times New Roman" w:hAnsi="Times New Roman" w:cs="Times New Roman"/>
          </w:rPr>
          <w:t>https://seng.hku.edu.tr/lisans-egitim-programi/</w:t>
        </w:r>
      </w:hyperlink>
    </w:p>
    <w:p w:rsidR="00FD617B" w:rsidRPr="00FD617B" w:rsidRDefault="00FD617B" w:rsidP="00FD617B">
      <w:pPr>
        <w:rPr>
          <w:rFonts w:ascii="Times New Roman" w:hAnsi="Times New Roman" w:cs="Times New Roman"/>
        </w:rPr>
      </w:pPr>
      <w:hyperlink r:id="rId70" w:anchor="ders-program-ciktilari-yetrlilik-iliskileri" w:history="1">
        <w:r w:rsidRPr="00FD617B">
          <w:rPr>
            <w:rStyle w:val="Kpr"/>
            <w:rFonts w:ascii="Times New Roman" w:hAnsi="Times New Roman" w:cs="Times New Roman"/>
          </w:rPr>
          <w:t>https://seng.hku.edu.tr/mudek/#ders-program-ciktilari-yetrlilik-iliskileri</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Makine Mühendisliği Bölümü</w:t>
      </w:r>
    </w:p>
    <w:p w:rsidR="00FD617B" w:rsidRPr="00FD617B" w:rsidRDefault="00FD617B" w:rsidP="00FD617B">
      <w:pPr>
        <w:rPr>
          <w:rFonts w:ascii="Times New Roman" w:hAnsi="Times New Roman" w:cs="Times New Roman"/>
        </w:rPr>
      </w:pPr>
      <w:hyperlink r:id="rId71" w:history="1">
        <w:r w:rsidRPr="00FD617B">
          <w:rPr>
            <w:rStyle w:val="Kpr"/>
            <w:rFonts w:ascii="Times New Roman" w:hAnsi="Times New Roman" w:cs="Times New Roman"/>
          </w:rPr>
          <w:t>https://me.hku.edu.tr/lisans-egitim-programi/</w:t>
        </w:r>
      </w:hyperlink>
    </w:p>
    <w:p w:rsidR="00FD617B" w:rsidRPr="00FD617B" w:rsidRDefault="00FD617B" w:rsidP="00FD617B">
      <w:pPr>
        <w:rPr>
          <w:rFonts w:ascii="Times New Roman" w:hAnsi="Times New Roman" w:cs="Times New Roman"/>
          <w:u w:val="single"/>
        </w:rPr>
      </w:pPr>
      <w:hyperlink r:id="rId72" w:anchor="ders-program-ciktilari-yetrlilik-iliskileri" w:history="1">
        <w:r w:rsidRPr="00FD617B">
          <w:rPr>
            <w:rStyle w:val="Kpr"/>
            <w:rFonts w:ascii="Times New Roman" w:hAnsi="Times New Roman" w:cs="Times New Roman"/>
          </w:rPr>
          <w:t>https://me.hku.edu.tr/mudek/#ders-program-ciktilari-yetrlilik-iliskileri</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Endüstri Mühendisliği Bölümü</w:t>
      </w:r>
    </w:p>
    <w:p w:rsidR="00FD617B" w:rsidRPr="00FD617B" w:rsidRDefault="00FD617B" w:rsidP="00FD617B">
      <w:pPr>
        <w:rPr>
          <w:rFonts w:ascii="Times New Roman" w:hAnsi="Times New Roman" w:cs="Times New Roman"/>
        </w:rPr>
      </w:pPr>
      <w:hyperlink r:id="rId73" w:history="1">
        <w:r w:rsidRPr="00FD617B">
          <w:rPr>
            <w:rStyle w:val="Kpr"/>
            <w:rFonts w:ascii="Times New Roman" w:hAnsi="Times New Roman" w:cs="Times New Roman"/>
          </w:rPr>
          <w:t>https://ie.hku.edu.tr/lisans-egitim-programi/</w:t>
        </w:r>
      </w:hyperlink>
    </w:p>
    <w:p w:rsidR="00FD617B" w:rsidRPr="00FD617B" w:rsidRDefault="00FD617B" w:rsidP="00FD617B">
      <w:pPr>
        <w:rPr>
          <w:rFonts w:ascii="Times New Roman" w:hAnsi="Times New Roman" w:cs="Times New Roman"/>
          <w:u w:val="single"/>
        </w:rPr>
      </w:pPr>
      <w:hyperlink r:id="rId74" w:anchor="ders-program-ciktilari-yetrlilik-iliskileri" w:history="1">
        <w:r w:rsidRPr="00FD617B">
          <w:rPr>
            <w:rStyle w:val="Kpr"/>
            <w:rFonts w:ascii="Times New Roman" w:hAnsi="Times New Roman" w:cs="Times New Roman"/>
          </w:rPr>
          <w:t>https://ie.hku.edu.tr/mudek/#ders-program-ciktilari-yetrlilik-iliskileri</w:t>
        </w:r>
      </w:hyperlink>
    </w:p>
    <w:p w:rsidR="00FD617B" w:rsidRPr="00FD617B" w:rsidRDefault="00FD617B" w:rsidP="00FD617B">
      <w:pPr>
        <w:rPr>
          <w:rFonts w:ascii="Times New Roman" w:hAnsi="Times New Roman" w:cs="Times New Roman"/>
          <w:u w:val="single"/>
        </w:rPr>
      </w:pP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B.1.1.14: </w:t>
      </w:r>
      <w:r w:rsidRPr="00FD617B">
        <w:rPr>
          <w:rFonts w:ascii="Times New Roman" w:hAnsi="Times New Roman" w:cs="Times New Roman"/>
        </w:rPr>
        <w:t>COOP (Endüstride Uygulamalı Eğitimi) Uygulama Prosedürü</w:t>
      </w:r>
    </w:p>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 2015 AKTS Kullanıcı Kılavuzu’ndaki anahtar prensipleri taşımalıdır. </w:t>
      </w:r>
    </w:p>
    <w:p w:rsidR="00FD617B" w:rsidRPr="00FD617B" w:rsidRDefault="00FD617B" w:rsidP="00FD617B">
      <w:pPr>
        <w:rPr>
          <w:rFonts w:ascii="Times New Roman" w:hAnsi="Times New Roman" w:cs="Times New Roman"/>
          <w:b/>
        </w:rPr>
      </w:pPr>
      <w:r w:rsidRPr="00FD617B">
        <w:rPr>
          <w:rFonts w:ascii="Times New Roman" w:hAnsi="Times New Roman" w:cs="Times New Roman"/>
          <w:b/>
        </w:rPr>
        <w:lastRenderedPageBreak/>
        <w:t xml:space="preserve">B.1.5. Programların izlenmesi ve güncellenmesi </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Mühendislik Fakültesinde yer alan Yazılım Mühendisliği, Bilgisayar Mühendisliği, Elektrik-Elektronik Mühendisliği ve İnşaat Mühendisliği Bölümlerinde program çıktılarının, eğitim amaçlarının ve öğrenme çıktılarının izlenmesi </w:t>
      </w:r>
      <w:r w:rsidRPr="00FD617B">
        <w:rPr>
          <w:rFonts w:ascii="Times New Roman" w:hAnsi="Times New Roman" w:cs="Times New Roman"/>
          <w:b/>
          <w:bCs/>
        </w:rPr>
        <w:t>B.1.5.1</w:t>
      </w:r>
      <w:r w:rsidRPr="00FD617B">
        <w:rPr>
          <w:rFonts w:ascii="Times New Roman" w:hAnsi="Times New Roman" w:cs="Times New Roman"/>
          <w:bCs/>
        </w:rPr>
        <w:t>’de verilen “</w:t>
      </w:r>
      <w:r w:rsidRPr="00FD617B">
        <w:rPr>
          <w:rFonts w:ascii="Times New Roman" w:hAnsi="Times New Roman" w:cs="Times New Roman"/>
          <w:bCs/>
          <w:i/>
        </w:rPr>
        <w:t xml:space="preserve">Ölçme ve Değerlendirme Uygulama Prosedürü’ </w:t>
      </w:r>
      <w:r w:rsidRPr="00FD617B">
        <w:rPr>
          <w:rFonts w:ascii="Times New Roman" w:hAnsi="Times New Roman" w:cs="Times New Roman"/>
          <w:bCs/>
        </w:rPr>
        <w:t xml:space="preserve">nde planlandığı şekilde gerçekleşmektedir. </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2025 yılında akreditasyon çalışmaları kapsamında; ilgili bölümlerde program çıktıları ve ders öğrenim çıktıları soru </w:t>
      </w:r>
      <w:proofErr w:type="gramStart"/>
      <w:r w:rsidRPr="00FD617B">
        <w:rPr>
          <w:rFonts w:ascii="Times New Roman" w:hAnsi="Times New Roman" w:cs="Times New Roman"/>
          <w:bCs/>
        </w:rPr>
        <w:t>bazlı</w:t>
      </w:r>
      <w:proofErr w:type="gramEnd"/>
      <w:r w:rsidRPr="00FD617B">
        <w:rPr>
          <w:rFonts w:ascii="Times New Roman" w:hAnsi="Times New Roman" w:cs="Times New Roman"/>
          <w:bCs/>
        </w:rPr>
        <w:t xml:space="preserve"> ders değerlendirmelerle, dönem sonu ders değerlendirme anketleriyle, harf bazlı değerlendirmelerle izlenmiş; program eğitim amaçları ise mezunlara gönderilen anketler ile işverenlere gönderilen anketler sayesinde paydaşların sürece katılımı sağlanmıştır ve alınan sonuçlar bölüm başkanlıklarınca ve bölümlerdeki öğretim üyelerinin eşgüdümünde değerlendirilmiştir. 2025 yılına ait yapılan söz konusu ölçütün faaliyetleri, kanıtları ve öz değerlendirme raporları; talep edilmesi durumunda Fakülte Dekanlığından temin edilebilecektir. </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2022 yılına gelindiğinde ise bahsi geçen Bilgisayar Mühendisliği, Elektrik-Elektronik Mühendisliği ve İnşaat Mühendisliği Bölümlerinde program çıktılarının, eğitim amaçlarının ve öğrenme çıktılarının izlenmesi süreci güncellenmiş olup gerekli plan yapılmıştır. Söz konusu plan ve MÜDEK akreditasyonu stratejileri gereği </w:t>
      </w:r>
      <w:r w:rsidRPr="00FD617B">
        <w:rPr>
          <w:rFonts w:ascii="Times New Roman" w:hAnsi="Times New Roman" w:cs="Times New Roman"/>
          <w:b/>
          <w:bCs/>
        </w:rPr>
        <w:t>B.1.5.1</w:t>
      </w:r>
      <w:r w:rsidRPr="00FD617B">
        <w:rPr>
          <w:rFonts w:ascii="Times New Roman" w:hAnsi="Times New Roman" w:cs="Times New Roman"/>
          <w:bCs/>
        </w:rPr>
        <w:t xml:space="preserve">’de verilen </w:t>
      </w:r>
      <w:r w:rsidRPr="00FD617B">
        <w:rPr>
          <w:rFonts w:ascii="Times New Roman" w:hAnsi="Times New Roman" w:cs="Times New Roman"/>
          <w:bCs/>
          <w:i/>
        </w:rPr>
        <w:t>Ölçme ve Değerlendirme Uygulama Prosedürü</w:t>
      </w:r>
      <w:r w:rsidRPr="00FD617B">
        <w:rPr>
          <w:rFonts w:ascii="Times New Roman" w:hAnsi="Times New Roman" w:cs="Times New Roman"/>
          <w:bCs/>
        </w:rPr>
        <w:t xml:space="preserve">nde bahsedilen uygulamalar; program çıktılarının alt bileşenlerine ayrılarak uygulanmasıyla plan hayata geçirilerek ders değerlendirme anketleri, soru ve harf </w:t>
      </w:r>
      <w:proofErr w:type="gramStart"/>
      <w:r w:rsidRPr="00FD617B">
        <w:rPr>
          <w:rFonts w:ascii="Times New Roman" w:hAnsi="Times New Roman" w:cs="Times New Roman"/>
          <w:bCs/>
        </w:rPr>
        <w:t>bazlı</w:t>
      </w:r>
      <w:proofErr w:type="gramEnd"/>
      <w:r w:rsidRPr="00FD617B">
        <w:rPr>
          <w:rFonts w:ascii="Times New Roman" w:hAnsi="Times New Roman" w:cs="Times New Roman"/>
          <w:bCs/>
        </w:rPr>
        <w:t xml:space="preserve"> değerlendirmelerle; planlandığı üzere 2022-2023 yılında gerçekleştirilmeye başlanmıştır ve sonraki dönemlerde de uygulanmaya devam edilmiştir. Bu kapsamda yapılan çalışmaların yine bu bölümlerde benimsenmiş ve akreditasyon çalışmaları sayesinde iç kalite güvence sistemine katkısı dönemsel olarak izlenmektedir ve ölçütlerle ilgili kanıtlar ekler ile beraber verilmektedir. </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Verilen ölçüt tablosunda; fakültenin ilgili ölçütteki istenen kanıtlar ve takip ettiği süreçler göz önünde bulundurulduğunda </w:t>
      </w:r>
      <w:r w:rsidRPr="00FD617B">
        <w:rPr>
          <w:rFonts w:ascii="Times New Roman" w:hAnsi="Times New Roman" w:cs="Times New Roman"/>
          <w:b/>
          <w:bCs/>
          <w:u w:val="single"/>
        </w:rPr>
        <w:t>5.Seviyede</w:t>
      </w:r>
      <w:r w:rsidRPr="00FD617B">
        <w:rPr>
          <w:rFonts w:ascii="Times New Roman" w:hAnsi="Times New Roman" w:cs="Times New Roman"/>
          <w:bCs/>
        </w:rPr>
        <w:t xml:space="preserve"> olduğu düşünülmektedir.</w:t>
      </w: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Ölçüt Kanıtları: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B.1.5.1</w:t>
      </w:r>
      <w:r w:rsidRPr="00FD617B">
        <w:rPr>
          <w:rFonts w:ascii="Times New Roman" w:hAnsi="Times New Roman" w:cs="Times New Roman"/>
          <w:bCs/>
        </w:rPr>
        <w:t>: Ölçme ve Değerlendirme Uygulama Prosedürü</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B.1.5.2: </w:t>
      </w:r>
      <w:r w:rsidRPr="00FD617B">
        <w:rPr>
          <w:rFonts w:ascii="Times New Roman" w:hAnsi="Times New Roman" w:cs="Times New Roman"/>
          <w:bCs/>
        </w:rPr>
        <w:t>Sürekli İyileştirme Çalışmaları MÜDEK PUKO Döngüsü</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B.1.5.3: </w:t>
      </w:r>
      <w:r w:rsidRPr="00FD617B">
        <w:rPr>
          <w:rFonts w:ascii="Times New Roman" w:hAnsi="Times New Roman" w:cs="Times New Roman"/>
          <w:bCs/>
        </w:rPr>
        <w:t>Alt Bileşenli Program Çıktısı Matrisi ve Derslere Dağılımı (Bilgisayar Mühendisliği)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B.1.5.4: </w:t>
      </w:r>
      <w:r w:rsidRPr="00FD617B">
        <w:rPr>
          <w:rFonts w:ascii="Times New Roman" w:hAnsi="Times New Roman" w:cs="Times New Roman"/>
          <w:bCs/>
        </w:rPr>
        <w:t>Alt Bileşenli Program Çıktısı Matrisi ve Derslere Dağılımı (Elektrik-Elektronik Mühendisliği)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B.1.5.5: </w:t>
      </w:r>
      <w:r w:rsidRPr="00FD617B">
        <w:rPr>
          <w:rFonts w:ascii="Times New Roman" w:hAnsi="Times New Roman" w:cs="Times New Roman"/>
          <w:bCs/>
        </w:rPr>
        <w:t>Alt Bileşenli Program Çıktısı Matrisi ve Derslere Dağılımı (İnşaat Mühendisliği)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B.1.5.6: </w:t>
      </w:r>
      <w:r w:rsidRPr="00FD617B">
        <w:rPr>
          <w:rFonts w:ascii="Times New Roman" w:hAnsi="Times New Roman" w:cs="Times New Roman"/>
          <w:bCs/>
        </w:rPr>
        <w:t>Alt Bileşenli Program Çıktısı Matrisi ve Derslere Dağılımı (Yazılım Mühendisliği)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B.1.5.7: </w:t>
      </w:r>
      <w:r w:rsidRPr="00FD617B">
        <w:rPr>
          <w:rFonts w:ascii="Times New Roman" w:hAnsi="Times New Roman" w:cs="Times New Roman"/>
          <w:bCs/>
        </w:rPr>
        <w:t>Alt Bileşenli Program Çıktısı Matrisi ve Derslere Dağılımı (Endüstri Mühendisliği)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B.1.5.8: </w:t>
      </w:r>
      <w:r w:rsidRPr="00FD617B">
        <w:rPr>
          <w:rFonts w:ascii="Times New Roman" w:hAnsi="Times New Roman" w:cs="Times New Roman"/>
          <w:bCs/>
        </w:rPr>
        <w:t>Alt Bileşenli Program Çıktısı Matrisi ve Derslere Dağılımı (Makine Mühendisliği)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B.1.5.9: </w:t>
      </w:r>
      <w:r w:rsidRPr="00FD617B">
        <w:rPr>
          <w:rFonts w:ascii="Times New Roman" w:hAnsi="Times New Roman" w:cs="Times New Roman"/>
          <w:bCs/>
        </w:rPr>
        <w:t xml:space="preserve">Alt Bileşenli Program Çıktıların soru </w:t>
      </w:r>
      <w:proofErr w:type="gramStart"/>
      <w:r w:rsidRPr="00FD617B">
        <w:rPr>
          <w:rFonts w:ascii="Times New Roman" w:hAnsi="Times New Roman" w:cs="Times New Roman"/>
          <w:bCs/>
        </w:rPr>
        <w:t>bazlı</w:t>
      </w:r>
      <w:proofErr w:type="gramEnd"/>
      <w:r w:rsidRPr="00FD617B">
        <w:rPr>
          <w:rFonts w:ascii="Times New Roman" w:hAnsi="Times New Roman" w:cs="Times New Roman"/>
          <w:bCs/>
        </w:rPr>
        <w:t xml:space="preserve"> değerlendirmelere uygulanması (İnşaat Mühendisliği)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B.1.5.10: </w:t>
      </w:r>
      <w:r w:rsidRPr="00FD617B">
        <w:rPr>
          <w:rFonts w:ascii="Times New Roman" w:hAnsi="Times New Roman" w:cs="Times New Roman"/>
          <w:bCs/>
        </w:rPr>
        <w:t xml:space="preserve">Alt Bileşenli Program Çıktıların ders </w:t>
      </w:r>
      <w:proofErr w:type="gramStart"/>
      <w:r w:rsidRPr="00FD617B">
        <w:rPr>
          <w:rFonts w:ascii="Times New Roman" w:hAnsi="Times New Roman" w:cs="Times New Roman"/>
          <w:bCs/>
        </w:rPr>
        <w:t>bazlı</w:t>
      </w:r>
      <w:proofErr w:type="gramEnd"/>
      <w:r w:rsidRPr="00FD617B">
        <w:rPr>
          <w:rFonts w:ascii="Times New Roman" w:hAnsi="Times New Roman" w:cs="Times New Roman"/>
          <w:bCs/>
        </w:rPr>
        <w:t xml:space="preserve"> anketlere uygulanması (İnşaat Mühendisliği)</w:t>
      </w:r>
    </w:p>
    <w:p w:rsidR="00FD617B" w:rsidRPr="00FD617B" w:rsidRDefault="00FD617B" w:rsidP="00FD617B">
      <w:pPr>
        <w:rPr>
          <w:rFonts w:ascii="Times New Roman" w:hAnsi="Times New Roman" w:cs="Times New Roman"/>
          <w:bCs/>
        </w:rPr>
      </w:pPr>
    </w:p>
    <w:p w:rsidR="00FD617B" w:rsidRPr="00FD617B" w:rsidRDefault="00FD617B" w:rsidP="00FD617B">
      <w:pPr>
        <w:rPr>
          <w:rFonts w:ascii="Times New Roman" w:hAnsi="Times New Roman" w:cs="Times New Roman"/>
          <w:b/>
        </w:rPr>
      </w:pP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07"/>
        <w:gridCol w:w="1984"/>
        <w:gridCol w:w="1985"/>
        <w:gridCol w:w="1843"/>
      </w:tblGrid>
      <w:tr w:rsidR="00FD617B" w:rsidRPr="00FD617B" w:rsidTr="00DE5010">
        <w:trPr>
          <w:trHeight w:val="269"/>
        </w:trPr>
        <w:tc>
          <w:tcPr>
            <w:tcW w:w="1987" w:type="dxa"/>
            <w:tcBorders>
              <w:bottom w:val="single" w:sz="4" w:space="0" w:color="auto"/>
            </w:tcBorders>
          </w:tcPr>
          <w:p w:rsidR="00FD617B" w:rsidRPr="00FD617B" w:rsidRDefault="00FD617B" w:rsidP="00FD617B">
            <w:pPr>
              <w:rPr>
                <w:rFonts w:ascii="Times New Roman" w:hAnsi="Times New Roman" w:cs="Times New Roman"/>
                <w:b/>
              </w:rPr>
            </w:pPr>
            <w:r w:rsidRPr="00FD617B">
              <w:rPr>
                <w:rFonts w:ascii="Times New Roman" w:hAnsi="Times New Roman" w:cs="Times New Roman"/>
                <w:b/>
              </w:rPr>
              <w:lastRenderedPageBreak/>
              <w:t>1</w:t>
            </w:r>
          </w:p>
        </w:tc>
        <w:tc>
          <w:tcPr>
            <w:tcW w:w="1807" w:type="dxa"/>
            <w:tcBorders>
              <w:bottom w:val="single" w:sz="4" w:space="0" w:color="auto"/>
            </w:tcBorders>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984" w:type="dxa"/>
            <w:tcBorders>
              <w:bottom w:val="single" w:sz="4" w:space="0" w:color="auto"/>
            </w:tcBorders>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1985" w:type="dxa"/>
            <w:tcBorders>
              <w:bottom w:val="single" w:sz="4" w:space="0" w:color="auto"/>
            </w:tcBorders>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1843" w:type="dxa"/>
            <w:tcBorders>
              <w:bottom w:val="single" w:sz="4" w:space="0" w:color="auto"/>
            </w:tcBorders>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2402"/>
        </w:trPr>
        <w:tc>
          <w:tcPr>
            <w:tcW w:w="1987" w:type="dxa"/>
            <w:tcBorders>
              <w:bottom w:val="single" w:sz="4" w:space="0" w:color="auto"/>
            </w:tcBorders>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Program çıktılarının izlenmesine ve güncellenmesine ilişkin mekanizma bulunmamaktadır. </w:t>
            </w:r>
          </w:p>
        </w:tc>
        <w:tc>
          <w:tcPr>
            <w:tcW w:w="1807" w:type="dxa"/>
            <w:tcBorders>
              <w:bottom w:val="single" w:sz="4" w:space="0" w:color="auto"/>
            </w:tcBorders>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Program çıktılarının izlenmesine ve güncellenmesine ilişkin </w:t>
            </w:r>
            <w:proofErr w:type="gramStart"/>
            <w:r w:rsidRPr="00FD617B">
              <w:rPr>
                <w:rFonts w:ascii="Times New Roman" w:hAnsi="Times New Roman" w:cs="Times New Roman"/>
              </w:rPr>
              <w:t>periyot</w:t>
            </w:r>
            <w:proofErr w:type="gramEnd"/>
            <w:r w:rsidRPr="00FD617B">
              <w:rPr>
                <w:rFonts w:ascii="Times New Roman" w:hAnsi="Times New Roman" w:cs="Times New Roman"/>
              </w:rPr>
              <w:t xml:space="preserve">, ilke, kural ve göstergeler oluşturulmuştur. </w:t>
            </w:r>
          </w:p>
        </w:tc>
        <w:tc>
          <w:tcPr>
            <w:tcW w:w="1984" w:type="dxa"/>
            <w:tcBorders>
              <w:bottom w:val="single" w:sz="4" w:space="0" w:color="auto"/>
            </w:tcBorders>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Programların genelinde program çıktılarının izlenmesine ve güncellenmesine ilişkin mekanizmalar işletilmektedir. </w:t>
            </w:r>
          </w:p>
        </w:tc>
        <w:tc>
          <w:tcPr>
            <w:tcW w:w="1985" w:type="dxa"/>
            <w:tcBorders>
              <w:bottom w:val="single" w:sz="4" w:space="0" w:color="auto"/>
            </w:tcBorders>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Program çıktıları bu mekanizmalar ile izlenmekte ve ilgili paydaşların görüşleri de alınarak güncellenmektedir. </w:t>
            </w:r>
          </w:p>
        </w:tc>
        <w:tc>
          <w:tcPr>
            <w:tcW w:w="1843" w:type="dxa"/>
            <w:tcBorders>
              <w:bottom w:val="single" w:sz="4" w:space="0" w:color="auto"/>
            </w:tcBorders>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B.1.6. Eğitim ve öğretim süreçlerinin yönetimi </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Mühendislik Fakültesinde eğitim ve öğretim süreçleri bütüncül olarak yönetilmektedir ve bu amaçla gerekli organizasyonel yapılanmaya sahiptir. Bu kapsamda fakültede eğitim öğretim süreçleri üst yönetimin koordinasyonunda yürütülmektedir ve görev tanımları, sorumluluklar bellidir. Bunun yanı sıra eğitim-öğretimin alt süreçleri de üst yönetim tarafından takip edilmektedir. Örnek olması amacıyla ders programı koordinatörlüğü tarafından hazırlanan ders programı ve sınav koordinatörlüğü tarafından hazırlanan sınav programı ektedir. Öğrencilerin alınan dersten verimliliğini ölçmek amacıyla hazırlanan örnek Öğretim Üyesi Ders Değerlendirme Formu’ da ekte verilmiştir. Bölümümüz, öğrenciye sadece bir diploma değil, nitelikli bir öğrenme deneyimi sunmayı hedefler.</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Verilen ölçüt tablosunda; fakültenin ilgili ölçütteki istenen kanıtlar ve takip ettiği süreçler göz önünde bulundurulduğunda </w:t>
      </w:r>
      <w:r w:rsidRPr="00FD617B">
        <w:rPr>
          <w:rFonts w:ascii="Times New Roman" w:hAnsi="Times New Roman" w:cs="Times New Roman"/>
          <w:b/>
          <w:bCs/>
          <w:u w:val="single"/>
        </w:rPr>
        <w:t>5.Seviyede</w:t>
      </w:r>
      <w:r w:rsidRPr="00FD617B">
        <w:rPr>
          <w:rFonts w:ascii="Times New Roman" w:hAnsi="Times New Roman" w:cs="Times New Roman"/>
          <w:bCs/>
        </w:rPr>
        <w:t xml:space="preserve"> olduğu düşünülmektedir.</w:t>
      </w: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Ölçüt Kanıtları: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B.1.6.1: </w:t>
      </w:r>
      <w:r w:rsidRPr="00FD617B">
        <w:rPr>
          <w:rFonts w:ascii="Times New Roman" w:hAnsi="Times New Roman" w:cs="Times New Roman"/>
          <w:bCs/>
        </w:rPr>
        <w:t>Mühendislik Fakültesi Organizasyon Şeması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B.1.6.2: </w:t>
      </w:r>
      <w:r w:rsidRPr="00FD617B">
        <w:rPr>
          <w:rFonts w:ascii="Times New Roman" w:hAnsi="Times New Roman" w:cs="Times New Roman"/>
          <w:bCs/>
        </w:rPr>
        <w:t>Koordinatörlükler ve Görev Tanımları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B.1.6.3: </w:t>
      </w:r>
      <w:r w:rsidRPr="00FD617B">
        <w:rPr>
          <w:rFonts w:ascii="Times New Roman" w:hAnsi="Times New Roman" w:cs="Times New Roman"/>
          <w:bCs/>
        </w:rPr>
        <w:t>İnşaat Mühendisliği Örnek Ders Programı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B.1.6.4: </w:t>
      </w:r>
      <w:r w:rsidRPr="00FD617B">
        <w:rPr>
          <w:rFonts w:ascii="Times New Roman" w:hAnsi="Times New Roman" w:cs="Times New Roman"/>
          <w:bCs/>
        </w:rPr>
        <w:t>İnşaat Mühendisliği Örnek Sınav Programı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B.1.6.5: </w:t>
      </w:r>
      <w:r w:rsidRPr="00FD617B">
        <w:rPr>
          <w:rFonts w:ascii="Times New Roman" w:hAnsi="Times New Roman" w:cs="Times New Roman"/>
          <w:bCs/>
        </w:rPr>
        <w:t>İnşaat Mühendisliği Örnek Öğretim Üyesi Ders Değerlendirme Formu</w:t>
      </w:r>
    </w:p>
    <w:p w:rsidR="00FD617B" w:rsidRPr="00FD617B" w:rsidRDefault="00FD617B" w:rsidP="00FD617B">
      <w:pPr>
        <w:rPr>
          <w:rFonts w:ascii="Times New Roman" w:hAnsi="Times New Roman" w:cs="Times New Roman"/>
          <w:bCs/>
        </w:rPr>
      </w:pP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665"/>
        <w:gridCol w:w="1985"/>
        <w:gridCol w:w="1842"/>
        <w:gridCol w:w="2127"/>
      </w:tblGrid>
      <w:tr w:rsidR="00FD617B" w:rsidRPr="00FD617B" w:rsidTr="00DE5010">
        <w:trPr>
          <w:trHeight w:val="269"/>
        </w:trPr>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1</w:t>
            </w:r>
          </w:p>
        </w:tc>
        <w:tc>
          <w:tcPr>
            <w:tcW w:w="1665"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985"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1842"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212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2407"/>
        </w:trPr>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eğitim ve öğretim süreçlerini bütüncül olarak yönetmek üzere bir sistem bulunmamaktadır. </w:t>
            </w:r>
          </w:p>
        </w:tc>
        <w:tc>
          <w:tcPr>
            <w:tcW w:w="1665"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eğitim ve öğretim süreçlerini bütüncül olarak yönetmek üzere sistem, ilke ve kurallar bulunmaktadır. </w:t>
            </w:r>
          </w:p>
        </w:tc>
        <w:tc>
          <w:tcPr>
            <w:tcW w:w="1985"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Kurumun genelinde eğitim ve öğretim süreçleri belirlenmiş ilke ve kuralara uygun yönetilmektedir. </w:t>
            </w:r>
          </w:p>
        </w:tc>
        <w:tc>
          <w:tcPr>
            <w:tcW w:w="1842"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eğitim ve öğretim yönetim sistemine ilişkin uygulamalar izlenmekte ve izlem sonuçlarına göre iyileştirme yapılmaktadır. </w:t>
            </w:r>
          </w:p>
        </w:tc>
        <w:tc>
          <w:tcPr>
            <w:tcW w:w="2127"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İçselleştirilmiş, sistematik, sürdürülebilir ve örnek gösterilebilir uygulamalar bulunmaktadır.</w:t>
            </w:r>
          </w:p>
        </w:tc>
      </w:tr>
    </w:tbl>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bCs/>
        </w:rPr>
        <w:lastRenderedPageBreak/>
        <w:t xml:space="preserve">B.2. Programların Yürütülmesi </w:t>
      </w:r>
      <w:r w:rsidRPr="00FD617B">
        <w:rPr>
          <w:rFonts w:ascii="Times New Roman" w:hAnsi="Times New Roman" w:cs="Times New Roman"/>
          <w:b/>
        </w:rPr>
        <w:t xml:space="preserve">(Öğrenci Merkezli Öğrenme, Öğretme ve Değerlendirme) </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B.2.1. Öğretim yöntem ve teknikleri </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rPr>
      </w:pPr>
      <w:r w:rsidRPr="00FD617B">
        <w:rPr>
          <w:rFonts w:ascii="Times New Roman" w:hAnsi="Times New Roman" w:cs="Times New Roman"/>
        </w:rPr>
        <w:t>Mühendislik Fakültesi bünyesinde yer alan tüm bölümler</w:t>
      </w:r>
      <w:r w:rsidRPr="00FD617B">
        <w:rPr>
          <w:rFonts w:ascii="Times New Roman" w:hAnsi="Times New Roman" w:cs="Times New Roman"/>
          <w:bCs/>
        </w:rPr>
        <w:t xml:space="preserve">in ilgili müfredatları </w:t>
      </w:r>
      <w:r w:rsidRPr="00FD617B">
        <w:rPr>
          <w:rFonts w:ascii="Times New Roman" w:hAnsi="Times New Roman" w:cs="Times New Roman"/>
        </w:rPr>
        <w:t xml:space="preserve">incelendiğinde ders müfredatında yer alan “Mezuniyet Projesi” dersiyle bireysel ve takım çalışması yapılması sağlanmaktadır ve bu projeler kapsamında gerçek koşullar altındaki bir proje (vaka) analiz edilmektedir. Mezuniyet projeleriyle ilgili uygulama </w:t>
      </w:r>
      <w:proofErr w:type="gramStart"/>
      <w:r w:rsidRPr="00FD617B">
        <w:rPr>
          <w:rFonts w:ascii="Times New Roman" w:hAnsi="Times New Roman" w:cs="Times New Roman"/>
        </w:rPr>
        <w:t>prosedürüne</w:t>
      </w:r>
      <w:proofErr w:type="gramEnd"/>
      <w:r w:rsidRPr="00FD617B">
        <w:rPr>
          <w:rFonts w:ascii="Times New Roman" w:hAnsi="Times New Roman" w:cs="Times New Roman"/>
        </w:rPr>
        <w:t xml:space="preserve"> ve örnek proje çalışmalarına eklerden ulaşılabileceği gibi aşağıda bağlantı adresleri ile verilen web sayfaları aracılığıyla hem projelere hem de süreç tanımına ulaşılabilmektedir. Öğrenciler, proje yazımından önce etik, proje yazım kuralları, araştırma kaynakları ve araştırma disiplini hakkında eğitimler almaktadır. Böylelikle bu bölümlerde yer alan öğrencilerin araştırma faaliyetlerine katılımı sağlanmaktadır. Yine Mühendislik Fakültesi bünyesinde yer alan Bilgisayar Mühendisliği, Elektrik-Elektronik Mühendisliği ve İnşaat Mühendisliği müfredatlarında “Çok Disiplinli Entegre Proje” dersi sayesinde öğrenciler disiplinler arası çalışmanın olduğu bireysel ve takım çalışması yeteneklerinin geliştirildiği projelere </w:t>
      </w:r>
      <w:proofErr w:type="gramStart"/>
      <w:r w:rsidRPr="00FD617B">
        <w:rPr>
          <w:rFonts w:ascii="Times New Roman" w:hAnsi="Times New Roman" w:cs="Times New Roman"/>
        </w:rPr>
        <w:t>dahil</w:t>
      </w:r>
      <w:proofErr w:type="gramEnd"/>
      <w:r w:rsidRPr="00FD617B">
        <w:rPr>
          <w:rFonts w:ascii="Times New Roman" w:hAnsi="Times New Roman" w:cs="Times New Roman"/>
        </w:rPr>
        <w:t xml:space="preserve"> edilmektedir. Söz konusu proje dersleriyle ilgili uygulama </w:t>
      </w:r>
      <w:proofErr w:type="gramStart"/>
      <w:r w:rsidRPr="00FD617B">
        <w:rPr>
          <w:rFonts w:ascii="Times New Roman" w:hAnsi="Times New Roman" w:cs="Times New Roman"/>
        </w:rPr>
        <w:t>prosedürleri</w:t>
      </w:r>
      <w:proofErr w:type="gramEnd"/>
      <w:r w:rsidRPr="00FD617B">
        <w:rPr>
          <w:rFonts w:ascii="Times New Roman" w:hAnsi="Times New Roman" w:cs="Times New Roman"/>
        </w:rPr>
        <w:t xml:space="preserve"> tanımlıdır ve öğrencilerle aktif bir iletişim sağlanmaktadır.   Benzer bir şekilde Bilgisayar Mühendisliği, Elektrik-Elektronik Mühendisliği ve İnşaat Mühendisliği, Yazılım Mühendisliği ve Makine Mühendisliği Bölümleri</w:t>
      </w:r>
      <w:r w:rsidRPr="00FD617B">
        <w:rPr>
          <w:rFonts w:ascii="Times New Roman" w:hAnsi="Times New Roman" w:cs="Times New Roman"/>
          <w:bCs/>
        </w:rPr>
        <w:t>nin ilgili müfredatları</w:t>
      </w:r>
      <w:r w:rsidRPr="00FD617B">
        <w:rPr>
          <w:rFonts w:ascii="Times New Roman" w:hAnsi="Times New Roman" w:cs="Times New Roman"/>
        </w:rPr>
        <w:t xml:space="preserve">nda alana özgü teknik seçmeli derslerde takım çalışmasının ön planda olduğu projeler (vaka analizi, ihtiyaca göre tasarımlar) söz konusu iken, üniversite geneli serbest seçmeli dersler ile öğrenciler farklı disiplinlerden ders almaktadırlar. Mühendislik Fakültesi bünyesinde yer alan bütün bölümlerde COOP (Endüstride Uygulamalı Eğitim) uygulaması vardır ve COOP uygulama </w:t>
      </w:r>
      <w:proofErr w:type="gramStart"/>
      <w:r w:rsidRPr="00FD617B">
        <w:rPr>
          <w:rFonts w:ascii="Times New Roman" w:hAnsi="Times New Roman" w:cs="Times New Roman"/>
        </w:rPr>
        <w:t>prosedürü</w:t>
      </w:r>
      <w:proofErr w:type="gramEnd"/>
      <w:r w:rsidRPr="00FD617B">
        <w:rPr>
          <w:rFonts w:ascii="Times New Roman" w:hAnsi="Times New Roman" w:cs="Times New Roman"/>
        </w:rPr>
        <w:t xml:space="preserve"> ve ders izlenceleri tanımlıdır. COOP uygulamasıyla öğrenciler daha mezun olmadan meslek hayatına girmekte, iş (istihdam) imkânı bulmaktadırlar. Ayrıca, Makine Mühendisliği Bölümünde zorunlu 3 yaz stajı ve COOP uygulaması zorunlu olarak bulunmaktadır. Fakültede öğretim üyelerinin ve araştırma görevlilerinin ofis saatleri mevcuttur, böylelikle öğrenciler belirlenen bu vakitlerde gerekli danışmanlık hizmeti alabilmektedirler. Endüstri Bölümünde ölçüt ile ilgili çalışmalar, bölümde eğitim-öğretim süreçlerine bağlı olarak devam etmektedir. Yukarıda beyan edilen yöntem, teknikler ve bunlara ait süreçler; dekanlık ve bölüm başkanlıkları eş güdümünde uygulanıp kontrol edilirken, yapılan fakülte yönetim kurulu toplantılarında değerlendirilmektedir.</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Verilen ölçüt tablosunda; fakültenin ilgili ölçütteki istenen kanıtlar ve takip ettiği süreçler göz önünde bulundurulduğunda </w:t>
      </w:r>
      <w:r w:rsidRPr="00FD617B">
        <w:rPr>
          <w:rFonts w:ascii="Times New Roman" w:hAnsi="Times New Roman" w:cs="Times New Roman"/>
          <w:b/>
          <w:bCs/>
          <w:u w:val="single"/>
        </w:rPr>
        <w:t>5.Seviyede</w:t>
      </w:r>
      <w:r w:rsidRPr="00FD617B">
        <w:rPr>
          <w:rFonts w:ascii="Times New Roman" w:hAnsi="Times New Roman" w:cs="Times New Roman"/>
          <w:bCs/>
        </w:rPr>
        <w:t xml:space="preserve"> olduğu düşünülmektedir.</w:t>
      </w:r>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Ölçüt Kanıtları</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B.1.1.14: </w:t>
      </w:r>
      <w:r w:rsidRPr="00FD617B">
        <w:rPr>
          <w:rFonts w:ascii="Times New Roman" w:hAnsi="Times New Roman" w:cs="Times New Roman"/>
        </w:rPr>
        <w:t>COOP (Endüstride Uygulamalı Eğitimi) Uygulama Prosedürü</w:t>
      </w:r>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B.1.1.13: </w:t>
      </w:r>
      <w:r w:rsidRPr="00FD617B">
        <w:rPr>
          <w:rFonts w:ascii="Times New Roman" w:hAnsi="Times New Roman" w:cs="Times New Roman"/>
        </w:rPr>
        <w:t>Bitirme Projesi Uygulama Prosedürü</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B.2.1.1: </w:t>
      </w:r>
      <w:r w:rsidRPr="00FD617B">
        <w:rPr>
          <w:rFonts w:ascii="Times New Roman" w:hAnsi="Times New Roman" w:cs="Times New Roman"/>
          <w:bCs/>
        </w:rPr>
        <w:t>Bilgisayar Mühendisliği Bölümü Bitirme Projesi Örneği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B.2.1.2: </w:t>
      </w:r>
      <w:r w:rsidRPr="00FD617B">
        <w:rPr>
          <w:rFonts w:ascii="Times New Roman" w:hAnsi="Times New Roman" w:cs="Times New Roman"/>
          <w:bCs/>
        </w:rPr>
        <w:t>Elektrik-Elektronik Mühendisliği Bölümü Bitirme Projesi Örneği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B.2.1.3: </w:t>
      </w:r>
      <w:r w:rsidRPr="00FD617B">
        <w:rPr>
          <w:rFonts w:ascii="Times New Roman" w:hAnsi="Times New Roman" w:cs="Times New Roman"/>
          <w:bCs/>
        </w:rPr>
        <w:t>İnşaat Mühendisliği Bölümü Bitirme Projesi Örneği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B.2.1.4: </w:t>
      </w:r>
      <w:r w:rsidRPr="00FD617B">
        <w:rPr>
          <w:rFonts w:ascii="Times New Roman" w:hAnsi="Times New Roman" w:cs="Times New Roman"/>
          <w:bCs/>
        </w:rPr>
        <w:t>Endüstri Mühendisliği Bölümü Bitirme Projesi Örneği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B.2.1.5: </w:t>
      </w:r>
      <w:r w:rsidRPr="00FD617B">
        <w:rPr>
          <w:rFonts w:ascii="Times New Roman" w:hAnsi="Times New Roman" w:cs="Times New Roman"/>
          <w:bCs/>
        </w:rPr>
        <w:t>Makine Mühendisliği Bölümü Bitirme Projesi Örneği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B.2.1.6: </w:t>
      </w:r>
      <w:r w:rsidRPr="00FD617B">
        <w:rPr>
          <w:rFonts w:ascii="Times New Roman" w:hAnsi="Times New Roman" w:cs="Times New Roman"/>
          <w:bCs/>
        </w:rPr>
        <w:t>Yazılım Mühendisliği Bölümü Bitirme Projesi Örneği</w:t>
      </w: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Bilgisayar Mühendisliği Bölümü</w:t>
      </w:r>
    </w:p>
    <w:p w:rsidR="00FD617B" w:rsidRPr="00FD617B" w:rsidRDefault="00FD617B" w:rsidP="00FD617B">
      <w:pPr>
        <w:rPr>
          <w:rFonts w:ascii="Times New Roman" w:hAnsi="Times New Roman" w:cs="Times New Roman"/>
        </w:rPr>
      </w:pPr>
      <w:hyperlink r:id="rId75" w:history="1">
        <w:r w:rsidRPr="00FD617B">
          <w:rPr>
            <w:rStyle w:val="Kpr"/>
            <w:rFonts w:ascii="Times New Roman" w:hAnsi="Times New Roman" w:cs="Times New Roman"/>
          </w:rPr>
          <w:t>https://compe.hku.edu.tr/bitirme-projesi/</w:t>
        </w:r>
      </w:hyperlink>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Elektrik-Elektronik Mühendisliği Bölümü</w:t>
      </w:r>
    </w:p>
    <w:p w:rsidR="00FD617B" w:rsidRPr="00FD617B" w:rsidRDefault="00FD617B" w:rsidP="00FD617B">
      <w:pPr>
        <w:rPr>
          <w:rFonts w:ascii="Times New Roman" w:hAnsi="Times New Roman" w:cs="Times New Roman"/>
        </w:rPr>
      </w:pPr>
      <w:hyperlink r:id="rId76" w:history="1">
        <w:r w:rsidRPr="00FD617B">
          <w:rPr>
            <w:rStyle w:val="Kpr"/>
            <w:rFonts w:ascii="Times New Roman" w:hAnsi="Times New Roman" w:cs="Times New Roman"/>
          </w:rPr>
          <w:t>https://eee.hku.edu.tr/bitirme-projeleri/</w:t>
        </w:r>
      </w:hyperlink>
    </w:p>
    <w:p w:rsidR="00FD617B" w:rsidRPr="00FD617B" w:rsidRDefault="00FD617B" w:rsidP="00FD617B">
      <w:pPr>
        <w:rPr>
          <w:rFonts w:ascii="Times New Roman" w:hAnsi="Times New Roman" w:cs="Times New Roman"/>
        </w:rPr>
      </w:pPr>
      <w:r w:rsidRPr="00FD617B">
        <w:rPr>
          <w:rFonts w:ascii="Times New Roman" w:hAnsi="Times New Roman" w:cs="Times New Roman"/>
          <w:b/>
          <w:bCs/>
          <w:u w:val="single"/>
        </w:rPr>
        <w:t>İnşaat Mühendisliği Bölümü</w:t>
      </w:r>
    </w:p>
    <w:p w:rsidR="00FD617B" w:rsidRPr="00FD617B" w:rsidRDefault="00FD617B" w:rsidP="00FD617B">
      <w:pPr>
        <w:rPr>
          <w:rFonts w:ascii="Times New Roman" w:hAnsi="Times New Roman" w:cs="Times New Roman"/>
        </w:rPr>
      </w:pPr>
      <w:hyperlink r:id="rId77" w:history="1">
        <w:r w:rsidRPr="00FD617B">
          <w:rPr>
            <w:rStyle w:val="Kpr"/>
            <w:rFonts w:ascii="Times New Roman" w:hAnsi="Times New Roman" w:cs="Times New Roman"/>
            <w:bCs/>
          </w:rPr>
          <w:t>https://civil.hku.edu.tr/bitirme-projesi/</w:t>
        </w:r>
      </w:hyperlink>
    </w:p>
    <w:p w:rsidR="00FD617B" w:rsidRPr="00FD617B" w:rsidRDefault="00FD617B" w:rsidP="00FD617B">
      <w:pPr>
        <w:rPr>
          <w:rFonts w:ascii="Times New Roman" w:hAnsi="Times New Roman" w:cs="Times New Roman"/>
        </w:rPr>
      </w:pPr>
      <w:r w:rsidRPr="00FD617B">
        <w:rPr>
          <w:rFonts w:ascii="Times New Roman" w:hAnsi="Times New Roman" w:cs="Times New Roman"/>
          <w:b/>
          <w:bCs/>
          <w:u w:val="single"/>
        </w:rPr>
        <w:t>Yazılım Mühendisliği Bölümü</w:t>
      </w:r>
    </w:p>
    <w:p w:rsidR="00FD617B" w:rsidRPr="00FD617B" w:rsidRDefault="00FD617B" w:rsidP="00FD617B">
      <w:pPr>
        <w:rPr>
          <w:rFonts w:ascii="Times New Roman" w:hAnsi="Times New Roman" w:cs="Times New Roman"/>
        </w:rPr>
      </w:pPr>
      <w:hyperlink r:id="rId78" w:history="1">
        <w:r w:rsidRPr="00FD617B">
          <w:rPr>
            <w:rStyle w:val="Kpr"/>
            <w:rFonts w:ascii="Times New Roman" w:hAnsi="Times New Roman" w:cs="Times New Roman"/>
          </w:rPr>
          <w:t>https://seng.hku.edu.tr/bitirme-projesi/</w:t>
        </w:r>
      </w:hyperlink>
    </w:p>
    <w:p w:rsidR="00FD617B" w:rsidRPr="00FD617B" w:rsidRDefault="00FD617B" w:rsidP="00FD617B">
      <w:pPr>
        <w:rPr>
          <w:rFonts w:ascii="Times New Roman" w:hAnsi="Times New Roman" w:cs="Times New Roman"/>
        </w:rPr>
      </w:pPr>
      <w:r w:rsidRPr="00FD617B">
        <w:rPr>
          <w:rFonts w:ascii="Times New Roman" w:hAnsi="Times New Roman" w:cs="Times New Roman"/>
          <w:b/>
          <w:bCs/>
          <w:u w:val="single"/>
        </w:rPr>
        <w:t>Endüstri Mühendisliği Bölümü</w:t>
      </w:r>
    </w:p>
    <w:p w:rsidR="00FD617B" w:rsidRPr="00FD617B" w:rsidRDefault="00FD617B" w:rsidP="00FD617B">
      <w:pPr>
        <w:rPr>
          <w:rFonts w:ascii="Times New Roman" w:hAnsi="Times New Roman" w:cs="Times New Roman"/>
        </w:rPr>
      </w:pPr>
      <w:hyperlink r:id="rId79" w:history="1">
        <w:r w:rsidRPr="00FD617B">
          <w:rPr>
            <w:rStyle w:val="Kpr"/>
            <w:rFonts w:ascii="Times New Roman" w:hAnsi="Times New Roman" w:cs="Times New Roman"/>
          </w:rPr>
          <w:t>https://ie.hku.edu.tr/bitirme-projeleri/</w:t>
        </w:r>
      </w:hyperlink>
    </w:p>
    <w:p w:rsidR="00FD617B" w:rsidRPr="00FD617B" w:rsidRDefault="00FD617B" w:rsidP="00FD617B">
      <w:pPr>
        <w:rPr>
          <w:rFonts w:ascii="Times New Roman" w:hAnsi="Times New Roman" w:cs="Times New Roman"/>
        </w:rPr>
      </w:pPr>
      <w:r w:rsidRPr="00FD617B">
        <w:rPr>
          <w:rFonts w:ascii="Times New Roman" w:hAnsi="Times New Roman" w:cs="Times New Roman"/>
          <w:b/>
          <w:bCs/>
          <w:u w:val="single"/>
        </w:rPr>
        <w:t>Makine Mühendisliği Bölümü</w:t>
      </w:r>
    </w:p>
    <w:p w:rsidR="00FD617B" w:rsidRPr="00FD617B" w:rsidRDefault="00FD617B" w:rsidP="00FD617B">
      <w:pPr>
        <w:rPr>
          <w:rFonts w:ascii="Times New Roman" w:hAnsi="Times New Roman" w:cs="Times New Roman"/>
        </w:rPr>
      </w:pPr>
      <w:hyperlink r:id="rId80" w:history="1">
        <w:r w:rsidRPr="00FD617B">
          <w:rPr>
            <w:rStyle w:val="Kpr"/>
            <w:rFonts w:ascii="Times New Roman" w:hAnsi="Times New Roman" w:cs="Times New Roman"/>
          </w:rPr>
          <w:t>https://me.hku.edu.tr/bitirme-projeleri/</w:t>
        </w:r>
      </w:hyperlink>
    </w:p>
    <w:p w:rsidR="00FD617B" w:rsidRPr="00FD617B" w:rsidRDefault="00FD617B" w:rsidP="00FD617B">
      <w:pPr>
        <w:rPr>
          <w:rFonts w:ascii="Times New Roman" w:hAnsi="Times New Roman" w:cs="Times New Roman"/>
        </w:rPr>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843"/>
        <w:gridCol w:w="1843"/>
        <w:gridCol w:w="1984"/>
        <w:gridCol w:w="2126"/>
      </w:tblGrid>
      <w:tr w:rsidR="00FD617B" w:rsidRPr="00FD617B" w:rsidTr="00DE5010">
        <w:trPr>
          <w:trHeight w:val="269"/>
        </w:trPr>
        <w:tc>
          <w:tcPr>
            <w:tcW w:w="1951"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1</w:t>
            </w:r>
          </w:p>
        </w:tc>
        <w:tc>
          <w:tcPr>
            <w:tcW w:w="1843"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843"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1984"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2126"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2264"/>
        </w:trPr>
        <w:tc>
          <w:tcPr>
            <w:tcW w:w="1951"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Öğrenme-öğretme süreçlerinde öğrenci merkezli yaklaşımlar bulunmamaktadır. </w:t>
            </w:r>
          </w:p>
        </w:tc>
        <w:tc>
          <w:tcPr>
            <w:tcW w:w="1843"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Öğrenme-öğretme süreçlerinde öğrenci merkezli yaklaşımın uygulanmasına yönelik ilke, kural ve planlamalar bulunmaktadır. </w:t>
            </w:r>
          </w:p>
        </w:tc>
        <w:tc>
          <w:tcPr>
            <w:tcW w:w="1843"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Programların genelinde öğrenci merkezli öğretim yöntem teknikleri tanımlı süreçler doğrultusunda uygulanmaktadır. </w:t>
            </w:r>
          </w:p>
        </w:tc>
        <w:tc>
          <w:tcPr>
            <w:tcW w:w="1984"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Öğrenci merkezli uygulamalar izlenmekte ve ilgili iç paydaşların katılımıyla iyileştirilmektedir. </w:t>
            </w:r>
          </w:p>
        </w:tc>
        <w:tc>
          <w:tcPr>
            <w:tcW w:w="2126"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B.2.2. Ölçme ve değerlendirme </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rPr>
      </w:pPr>
      <w:r w:rsidRPr="00FD617B">
        <w:rPr>
          <w:rFonts w:ascii="Times New Roman" w:hAnsi="Times New Roman" w:cs="Times New Roman"/>
          <w:bCs/>
        </w:rPr>
        <w:t xml:space="preserve">Mühendislik Fakültesinde </w:t>
      </w:r>
      <w:r w:rsidRPr="00FD617B">
        <w:rPr>
          <w:rFonts w:ascii="Times New Roman" w:hAnsi="Times New Roman" w:cs="Times New Roman"/>
          <w:bCs/>
          <w:i/>
        </w:rPr>
        <w:t>Ölçme ve Değerlendirme Uygulama Prosedürü</w:t>
      </w:r>
      <w:r w:rsidRPr="00FD617B">
        <w:rPr>
          <w:rFonts w:ascii="Times New Roman" w:hAnsi="Times New Roman" w:cs="Times New Roman"/>
          <w:bCs/>
        </w:rPr>
        <w:t xml:space="preserve"> oluşturulmuş olup bu </w:t>
      </w:r>
      <w:proofErr w:type="gramStart"/>
      <w:r w:rsidRPr="00FD617B">
        <w:rPr>
          <w:rFonts w:ascii="Times New Roman" w:hAnsi="Times New Roman" w:cs="Times New Roman"/>
          <w:bCs/>
        </w:rPr>
        <w:t>prosedürde</w:t>
      </w:r>
      <w:proofErr w:type="gramEnd"/>
      <w:r w:rsidRPr="00FD617B">
        <w:rPr>
          <w:rFonts w:ascii="Times New Roman" w:hAnsi="Times New Roman" w:cs="Times New Roman"/>
          <w:bCs/>
        </w:rPr>
        <w:t xml:space="preserve"> yer alan ilke ve kurallara göre ölçme-değerlendirme çalışmaları yapılmaktadır. Mühendislik Fakültesi bünyesinde yer alan Yazılım Mühendisliği, Bilgisayar Mühendisliği, Elektrik-Elektronik Mühendisliği ve İnşaat Mühendisliği bölümlerinde MÜDEK Akreditasyonu çalışmaları kapsamında; söz konusu bölümlerde müfredata göre açılan dersler üzerinden bölüm tarafından belirlenen program çıktıları ve mezun öğrencilerin katılımıyla program eğitim amaçları ölçülmektedir.</w:t>
      </w:r>
      <w:r w:rsidRPr="00FD617B">
        <w:rPr>
          <w:rFonts w:ascii="Times New Roman" w:hAnsi="Times New Roman" w:cs="Times New Roman"/>
          <w:bCs/>
          <w:i/>
        </w:rPr>
        <w:t xml:space="preserve"> </w:t>
      </w:r>
      <w:r w:rsidRPr="00FD617B">
        <w:rPr>
          <w:rFonts w:ascii="Times New Roman" w:hAnsi="Times New Roman" w:cs="Times New Roman"/>
          <w:b/>
          <w:bCs/>
          <w:i/>
        </w:rPr>
        <w:t xml:space="preserve">B.1.5. Programların izlenmesi ve güncellenmesi </w:t>
      </w:r>
      <w:r w:rsidRPr="00FD617B">
        <w:rPr>
          <w:rFonts w:ascii="Times New Roman" w:hAnsi="Times New Roman" w:cs="Times New Roman"/>
          <w:bCs/>
        </w:rPr>
        <w:t xml:space="preserve">kısmında belirtildiği üzere; 2022 yılında; </w:t>
      </w:r>
      <w:r w:rsidRPr="00FD617B">
        <w:rPr>
          <w:rFonts w:ascii="Times New Roman" w:hAnsi="Times New Roman" w:cs="Times New Roman"/>
          <w:bCs/>
          <w:i/>
        </w:rPr>
        <w:t>Ölçme ve Değerlendirme Uygulama Prosedürü</w:t>
      </w:r>
      <w:r w:rsidRPr="00FD617B">
        <w:rPr>
          <w:rFonts w:ascii="Times New Roman" w:hAnsi="Times New Roman" w:cs="Times New Roman"/>
          <w:bCs/>
        </w:rPr>
        <w:t xml:space="preserve">nde yer alan program çıktılarının her dersin vize, final, ödev ve projelere ait soru </w:t>
      </w:r>
      <w:proofErr w:type="gramStart"/>
      <w:r w:rsidRPr="00FD617B">
        <w:rPr>
          <w:rFonts w:ascii="Times New Roman" w:hAnsi="Times New Roman" w:cs="Times New Roman"/>
          <w:bCs/>
        </w:rPr>
        <w:t>bazlı</w:t>
      </w:r>
      <w:proofErr w:type="gramEnd"/>
      <w:r w:rsidRPr="00FD617B">
        <w:rPr>
          <w:rFonts w:ascii="Times New Roman" w:hAnsi="Times New Roman" w:cs="Times New Roman"/>
          <w:bCs/>
        </w:rPr>
        <w:t xml:space="preserve"> ders değerlendirmeleri, her dersin dönem sonu ders değerlendirme anketleri ve harf bazlı ölçme-değerlendirmeler üzerinden değerlendirme detayı değiştirilerek, uygulanmaya konulmuştur. İlgili programların program çıktıları bahsi geçen değerlendirme </w:t>
      </w:r>
      <w:proofErr w:type="gramStart"/>
      <w:r w:rsidRPr="00FD617B">
        <w:rPr>
          <w:rFonts w:ascii="Times New Roman" w:hAnsi="Times New Roman" w:cs="Times New Roman"/>
          <w:bCs/>
        </w:rPr>
        <w:t>kriterlerinde</w:t>
      </w:r>
      <w:proofErr w:type="gramEnd"/>
      <w:r w:rsidRPr="00FD617B">
        <w:rPr>
          <w:rFonts w:ascii="Times New Roman" w:hAnsi="Times New Roman" w:cs="Times New Roman"/>
          <w:bCs/>
        </w:rPr>
        <w:t xml:space="preserve"> alt bileşenlerine ayrılarak değerlendirilmeye başlanmıştır. İlgili sürecin planlanması PUKO döngüsü ile başlatılmış ve Bilgisayar Mühendisliği, Elektrik-Elektronik Mühendisliği ve İnşaat Mühendisliği bölümlerinde eş zamanlı olarak uygulanmaya başlanmıştır. Yazılım Mühendisliği’ de sürece aktif katılım göstermiş olup, izlenceler devam etmektedir. Akreditasyon çalışmaları kapsamında program eğitim amaçlarının mezunlar ve işverenler üzerinden yeniden değerlendirilmesi süreci planlaması </w:t>
      </w:r>
      <w:r w:rsidRPr="00FD617B">
        <w:rPr>
          <w:rFonts w:ascii="Times New Roman" w:hAnsi="Times New Roman" w:cs="Times New Roman"/>
          <w:bCs/>
        </w:rPr>
        <w:lastRenderedPageBreak/>
        <w:t xml:space="preserve">başlatılmıştır. Yine Mühendislik Fakültesindeki tüm bölümlerde, </w:t>
      </w:r>
      <w:r w:rsidRPr="00FD617B">
        <w:rPr>
          <w:rFonts w:ascii="Times New Roman" w:hAnsi="Times New Roman" w:cs="Times New Roman"/>
          <w:bCs/>
          <w:i/>
        </w:rPr>
        <w:t xml:space="preserve">Ölçme ve Değerlendirme Uygulama Prosedürü </w:t>
      </w:r>
      <w:r w:rsidRPr="00FD617B">
        <w:rPr>
          <w:rFonts w:ascii="Times New Roman" w:hAnsi="Times New Roman" w:cs="Times New Roman"/>
          <w:bCs/>
        </w:rPr>
        <w:t xml:space="preserve">nün bir gereği olarak; eğitimi devam eden öğrencilerin memnuniyeti ölçülmekte ve alınan sonuçlara göre iyileştirmeler devam etmektedir. Bu kısımda anlatılan tüm ölçme-değerlendirme süreçleri dekanlık, bölüm başkanlıkları ve koordinatörlükler aracılığıyla sistematik bir şekilde yönetilmekte ve kayıt altına alınmaktadır. </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Verilen ölçüt tablosunda; fakültenin ilgili ölçütteki istenen kanıtlar ve takip ettiği süreçler göz önünde bulundurulduğunda </w:t>
      </w:r>
      <w:r w:rsidRPr="00FD617B">
        <w:rPr>
          <w:rFonts w:ascii="Times New Roman" w:hAnsi="Times New Roman" w:cs="Times New Roman"/>
          <w:b/>
          <w:bCs/>
          <w:u w:val="single"/>
        </w:rPr>
        <w:t>4.Seviyede</w:t>
      </w:r>
      <w:r w:rsidRPr="00FD617B">
        <w:rPr>
          <w:rFonts w:ascii="Times New Roman" w:hAnsi="Times New Roman" w:cs="Times New Roman"/>
          <w:bCs/>
        </w:rPr>
        <w:t xml:space="preserve"> olduğu düşünülmektedir.</w:t>
      </w: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Ölçüt Kanıtları:</w:t>
      </w:r>
    </w:p>
    <w:p w:rsidR="00FD617B" w:rsidRPr="00FD617B" w:rsidRDefault="00FD617B" w:rsidP="00FD617B">
      <w:pPr>
        <w:rPr>
          <w:rFonts w:ascii="Times New Roman" w:hAnsi="Times New Roman" w:cs="Times New Roman"/>
          <w:b/>
          <w:bCs/>
        </w:rPr>
      </w:pPr>
      <w:r w:rsidRPr="00FD617B">
        <w:rPr>
          <w:rFonts w:ascii="Times New Roman" w:hAnsi="Times New Roman" w:cs="Times New Roman"/>
          <w:b/>
          <w:bCs/>
        </w:rPr>
        <w:t>B.1.5.1</w:t>
      </w:r>
      <w:r w:rsidRPr="00FD617B">
        <w:rPr>
          <w:rFonts w:ascii="Times New Roman" w:hAnsi="Times New Roman" w:cs="Times New Roman"/>
          <w:bCs/>
        </w:rPr>
        <w:t>: Ölçme ve Değerlendirme Uygulama Prosedürü</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B.1.5.2: </w:t>
      </w:r>
      <w:r w:rsidRPr="00FD617B">
        <w:rPr>
          <w:rFonts w:ascii="Times New Roman" w:hAnsi="Times New Roman" w:cs="Times New Roman"/>
          <w:bCs/>
        </w:rPr>
        <w:t>Sürekli İyileştirme Çalışmaları MÜDEK PUKO Döngüsü</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B.1.5.3: </w:t>
      </w:r>
      <w:r w:rsidRPr="00FD617B">
        <w:rPr>
          <w:rFonts w:ascii="Times New Roman" w:hAnsi="Times New Roman" w:cs="Times New Roman"/>
          <w:bCs/>
        </w:rPr>
        <w:t>Alt Bileşenli Program Çıktısı Matrisi ve Derslere Dağılımı (Bilgisayar Mühendisliği)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B.1.5.4: </w:t>
      </w:r>
      <w:r w:rsidRPr="00FD617B">
        <w:rPr>
          <w:rFonts w:ascii="Times New Roman" w:hAnsi="Times New Roman" w:cs="Times New Roman"/>
          <w:bCs/>
        </w:rPr>
        <w:t>Alt Bileşenli Program Çıktısı Matrisi ve Derslere Dağılımı (Elektrik-Elektronik Mühendisliği)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B.1.5.5: </w:t>
      </w:r>
      <w:r w:rsidRPr="00FD617B">
        <w:rPr>
          <w:rFonts w:ascii="Times New Roman" w:hAnsi="Times New Roman" w:cs="Times New Roman"/>
          <w:bCs/>
        </w:rPr>
        <w:t>Alt Bileşenli Program Çıktısı Matrisi ve Derslere Dağılımı (İnşaat Mühendisliği)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B.1.5.6: </w:t>
      </w:r>
      <w:r w:rsidRPr="00FD617B">
        <w:rPr>
          <w:rFonts w:ascii="Times New Roman" w:hAnsi="Times New Roman" w:cs="Times New Roman"/>
          <w:bCs/>
        </w:rPr>
        <w:t>Alt Bileşenli Program Çıktısı Matrisi ve Derslere Dağılımı (Yazılım Mühendisliği)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B.1.5.7: </w:t>
      </w:r>
      <w:r w:rsidRPr="00FD617B">
        <w:rPr>
          <w:rFonts w:ascii="Times New Roman" w:hAnsi="Times New Roman" w:cs="Times New Roman"/>
          <w:bCs/>
        </w:rPr>
        <w:t>Alt Bileşenli Program Çıktısı Matrisi ve Derslere Dağılımı (Endüstri Mühendisliği)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rPr>
        <w:t>B.1.5.8:</w:t>
      </w:r>
      <w:r w:rsidRPr="00FD617B">
        <w:rPr>
          <w:rFonts w:ascii="Times New Roman" w:hAnsi="Times New Roman" w:cs="Times New Roman"/>
          <w:bCs/>
        </w:rPr>
        <w:t xml:space="preserve"> Alt Bileşenli Program Çıktısı Matrisi ve Derslere Dağılımı (Makine Mühendisliği)</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B.1.5.9: </w:t>
      </w:r>
      <w:r w:rsidRPr="00FD617B">
        <w:rPr>
          <w:rFonts w:ascii="Times New Roman" w:hAnsi="Times New Roman" w:cs="Times New Roman"/>
          <w:bCs/>
        </w:rPr>
        <w:t xml:space="preserve">Alt Bileşenli Program Çıktıların soru </w:t>
      </w:r>
      <w:proofErr w:type="gramStart"/>
      <w:r w:rsidRPr="00FD617B">
        <w:rPr>
          <w:rFonts w:ascii="Times New Roman" w:hAnsi="Times New Roman" w:cs="Times New Roman"/>
          <w:bCs/>
        </w:rPr>
        <w:t>bazlı</w:t>
      </w:r>
      <w:proofErr w:type="gramEnd"/>
      <w:r w:rsidRPr="00FD617B">
        <w:rPr>
          <w:rFonts w:ascii="Times New Roman" w:hAnsi="Times New Roman" w:cs="Times New Roman"/>
          <w:bCs/>
        </w:rPr>
        <w:t xml:space="preserve"> değerlendirmelere uygulanması (İnşaat Mühendisliği)</w:t>
      </w:r>
    </w:p>
    <w:p w:rsidR="00FD617B" w:rsidRPr="00FD617B" w:rsidRDefault="00FD617B" w:rsidP="00FD617B">
      <w:pPr>
        <w:rPr>
          <w:rFonts w:ascii="Times New Roman" w:hAnsi="Times New Roman" w:cs="Times New Roman"/>
        </w:rPr>
      </w:pPr>
      <w:r w:rsidRPr="00FD617B">
        <w:rPr>
          <w:rFonts w:ascii="Times New Roman" w:hAnsi="Times New Roman" w:cs="Times New Roman"/>
          <w:b/>
          <w:bCs/>
        </w:rPr>
        <w:t xml:space="preserve">B.1.5.10: </w:t>
      </w:r>
      <w:r w:rsidRPr="00FD617B">
        <w:rPr>
          <w:rFonts w:ascii="Times New Roman" w:hAnsi="Times New Roman" w:cs="Times New Roman"/>
          <w:bCs/>
        </w:rPr>
        <w:t xml:space="preserve">Alt Bileşenli Program Çıktıların ders </w:t>
      </w:r>
      <w:proofErr w:type="gramStart"/>
      <w:r w:rsidRPr="00FD617B">
        <w:rPr>
          <w:rFonts w:ascii="Times New Roman" w:hAnsi="Times New Roman" w:cs="Times New Roman"/>
          <w:bCs/>
        </w:rPr>
        <w:t>bazlı</w:t>
      </w:r>
      <w:proofErr w:type="gramEnd"/>
      <w:r w:rsidRPr="00FD617B">
        <w:rPr>
          <w:rFonts w:ascii="Times New Roman" w:hAnsi="Times New Roman" w:cs="Times New Roman"/>
          <w:bCs/>
        </w:rPr>
        <w:t xml:space="preserve"> anketlere uygulanması (İnşaat Mühendisliği)</w:t>
      </w: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85"/>
        <w:gridCol w:w="1842"/>
        <w:gridCol w:w="1843"/>
        <w:gridCol w:w="2126"/>
      </w:tblGrid>
      <w:tr w:rsidR="00FD617B" w:rsidRPr="00FD617B" w:rsidTr="00DE5010">
        <w:trPr>
          <w:trHeight w:val="269"/>
        </w:trPr>
        <w:tc>
          <w:tcPr>
            <w:tcW w:w="1951"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1</w:t>
            </w:r>
          </w:p>
        </w:tc>
        <w:tc>
          <w:tcPr>
            <w:tcW w:w="1985"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842"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1843"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2126"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2415"/>
        </w:trPr>
        <w:tc>
          <w:tcPr>
            <w:tcW w:w="1951"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Programlarda öğrenci merkezli ölçme ve değerlendirme yaklaşımları bulunmamaktadır. </w:t>
            </w:r>
          </w:p>
        </w:tc>
        <w:tc>
          <w:tcPr>
            <w:tcW w:w="1985"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Öğrenci merkezli ölçme ve değerlendirmeye ilişkin ilke, kural ve planlamalar bulunmaktadır. </w:t>
            </w:r>
          </w:p>
        </w:tc>
        <w:tc>
          <w:tcPr>
            <w:tcW w:w="1842"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Programların genelinde öğrenci merkezli ve çeşitlendirilmiş ölçme ve değerlendirme uygulamaları bulunmaktadır. </w:t>
            </w:r>
          </w:p>
        </w:tc>
        <w:tc>
          <w:tcPr>
            <w:tcW w:w="1843"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Öğrenci merkezli ölçme ve değerlendirme uygulamaları izlenmekte ve ilgili iç paydaşların katılımıyla iyileştirilmektedir </w:t>
            </w:r>
          </w:p>
        </w:tc>
        <w:tc>
          <w:tcPr>
            <w:tcW w:w="2126"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2025 yılına ait ölçme değerlendirme verileri talep edilmesi durumunda Mühendislik Fakültesi Dekanlığından temin edilebilecektir.</w:t>
      </w:r>
    </w:p>
    <w:p w:rsidR="00FD617B" w:rsidRPr="00FD617B" w:rsidRDefault="00FD617B" w:rsidP="00FD617B">
      <w:pPr>
        <w:rPr>
          <w:rFonts w:ascii="Times New Roman" w:hAnsi="Times New Roman" w:cs="Times New Roman"/>
        </w:rPr>
      </w:pPr>
      <w:r w:rsidRPr="00FD617B">
        <w:rPr>
          <w:rFonts w:ascii="Times New Roman" w:hAnsi="Times New Roman" w:cs="Times New Roman"/>
          <w:iCs/>
        </w:rPr>
        <w:t xml:space="preserve">* 2015 AKTS Kullanıcı Kılavuzu’ndaki anahtar prensipleri taşımalıdır. </w:t>
      </w:r>
    </w:p>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B.2.3. Öğrenci kabulü, önceki öğrenmenin tanınması ve kredilendirilmesi*</w:t>
      </w:r>
    </w:p>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 </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lastRenderedPageBreak/>
        <w:t>Öğrencilerin kayıt, kabul, yatay geçiş, dikey geçiş, eğitim-öğretim, sınav uygulamaları ve mezuniyet koşulları, çift ana dal ve yan dal programları ile ilgili işlemler “</w:t>
      </w:r>
      <w:r w:rsidRPr="00FD617B">
        <w:rPr>
          <w:rFonts w:ascii="Times New Roman" w:hAnsi="Times New Roman" w:cs="Times New Roman"/>
          <w:bCs/>
          <w:i/>
          <w:iCs/>
        </w:rPr>
        <w:t>Hasan Kalyoncu Üniversitesi Önlisans Ve Lisans Eğitim Öğretim Ve Sınav Yönetmeliği</w:t>
      </w:r>
      <w:r w:rsidRPr="00FD617B">
        <w:rPr>
          <w:rFonts w:ascii="Times New Roman" w:hAnsi="Times New Roman" w:cs="Times New Roman"/>
          <w:bCs/>
        </w:rPr>
        <w:t>” adlı yönetmelikte belirtilmiştir ve ilgili yönetmeliğe eklerden ulaşılabileceği gibi aşağıdaki linkten de ulaşılabilmektedir. Daha önce alınan eğitimlerin tanınması ve kredilendirmesi “</w:t>
      </w:r>
      <w:r w:rsidRPr="00FD617B">
        <w:rPr>
          <w:rFonts w:ascii="Times New Roman" w:hAnsi="Times New Roman" w:cs="Times New Roman"/>
          <w:bCs/>
          <w:i/>
          <w:iCs/>
        </w:rPr>
        <w:t>Hasan Kalyoncu Üniversitesi Muafiyet Ve İntibak İşlemleri Yönergesi</w:t>
      </w:r>
      <w:r w:rsidRPr="00FD617B">
        <w:rPr>
          <w:rFonts w:ascii="Times New Roman" w:hAnsi="Times New Roman" w:cs="Times New Roman"/>
          <w:bCs/>
        </w:rPr>
        <w:t xml:space="preserve">” esaslarına göre ve fakültede tanımlı İntibak Uygulama Prosedürü ile bölümlerin intibak koordinatörlükleri tarafından daha işlevsel bir şekilde yapılmaktadır. </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Verilen ölçüt tablosunda; fakültenin ilgili ölçütteki istenen kanıtlar ve takip ettiği süreçler göz önünde bulundurulduğunda </w:t>
      </w:r>
      <w:r w:rsidRPr="00FD617B">
        <w:rPr>
          <w:rFonts w:ascii="Times New Roman" w:hAnsi="Times New Roman" w:cs="Times New Roman"/>
          <w:b/>
          <w:bCs/>
          <w:u w:val="single"/>
        </w:rPr>
        <w:t>5.Seviyede</w:t>
      </w:r>
      <w:r w:rsidRPr="00FD617B">
        <w:rPr>
          <w:rFonts w:ascii="Times New Roman" w:hAnsi="Times New Roman" w:cs="Times New Roman"/>
          <w:bCs/>
        </w:rPr>
        <w:t xml:space="preserve"> olduğu düşünülmektedir.</w:t>
      </w: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Ölçüt Kanıtları</w:t>
      </w:r>
    </w:p>
    <w:p w:rsidR="00FD617B" w:rsidRPr="00FD617B" w:rsidRDefault="00FD617B" w:rsidP="00FD617B">
      <w:pPr>
        <w:rPr>
          <w:rFonts w:ascii="Times New Roman" w:hAnsi="Times New Roman" w:cs="Times New Roman"/>
          <w:bCs/>
          <w:i/>
        </w:rPr>
      </w:pPr>
      <w:r w:rsidRPr="00FD617B">
        <w:rPr>
          <w:rFonts w:ascii="Times New Roman" w:hAnsi="Times New Roman" w:cs="Times New Roman"/>
          <w:b/>
        </w:rPr>
        <w:t xml:space="preserve">B.2.3.1. </w:t>
      </w:r>
      <w:r w:rsidRPr="00FD617B">
        <w:rPr>
          <w:rFonts w:ascii="Times New Roman" w:hAnsi="Times New Roman" w:cs="Times New Roman"/>
          <w:bCs/>
        </w:rPr>
        <w:t>Hasan Kalyoncu Üniversitesi Önlisans Ve Lisans Eğitim Öğretim Ve Sınav Yönetmeliği</w:t>
      </w:r>
    </w:p>
    <w:p w:rsidR="00FD617B" w:rsidRPr="00FD617B" w:rsidRDefault="00FD617B" w:rsidP="00FD617B">
      <w:pPr>
        <w:rPr>
          <w:rFonts w:ascii="Times New Roman" w:hAnsi="Times New Roman" w:cs="Times New Roman"/>
          <w:b/>
          <w:bCs/>
        </w:rPr>
      </w:pPr>
      <w:hyperlink r:id="rId81" w:history="1">
        <w:r w:rsidRPr="00FD617B">
          <w:rPr>
            <w:rStyle w:val="Kpr"/>
            <w:rFonts w:ascii="Times New Roman" w:hAnsi="Times New Roman" w:cs="Times New Roman"/>
            <w:b/>
            <w:bCs/>
          </w:rPr>
          <w:t>Link 1</w:t>
        </w:r>
      </w:hyperlink>
    </w:p>
    <w:p w:rsidR="00FD617B" w:rsidRPr="00FD617B" w:rsidRDefault="00FD617B" w:rsidP="00FD617B">
      <w:pPr>
        <w:rPr>
          <w:rFonts w:ascii="Times New Roman" w:hAnsi="Times New Roman" w:cs="Times New Roman"/>
          <w:bCs/>
          <w:i/>
        </w:rPr>
      </w:pPr>
      <w:r w:rsidRPr="00FD617B">
        <w:rPr>
          <w:rFonts w:ascii="Times New Roman" w:hAnsi="Times New Roman" w:cs="Times New Roman"/>
          <w:bCs/>
          <w:i/>
        </w:rPr>
        <w:t>Hasan Kalyoncu Üniversitesi Muafiyet Ve İntibak İşlemleri Yönergesi</w:t>
      </w:r>
    </w:p>
    <w:p w:rsidR="00FD617B" w:rsidRPr="00FD617B" w:rsidRDefault="00FD617B" w:rsidP="00FD617B">
      <w:pPr>
        <w:rPr>
          <w:rFonts w:ascii="Times New Roman" w:hAnsi="Times New Roman" w:cs="Times New Roman"/>
          <w:b/>
          <w:bCs/>
        </w:rPr>
      </w:pPr>
      <w:hyperlink r:id="rId82" w:history="1">
        <w:r w:rsidRPr="00FD617B">
          <w:rPr>
            <w:rStyle w:val="Kpr"/>
            <w:rFonts w:ascii="Times New Roman" w:hAnsi="Times New Roman" w:cs="Times New Roman"/>
            <w:b/>
            <w:bCs/>
          </w:rPr>
          <w:t>Link 2</w:t>
        </w:r>
      </w:hyperlink>
    </w:p>
    <w:p w:rsidR="00FD617B" w:rsidRPr="00FD617B" w:rsidRDefault="00FD617B" w:rsidP="00FD617B">
      <w:pPr>
        <w:rPr>
          <w:rFonts w:ascii="Times New Roman" w:hAnsi="Times New Roman" w:cs="Times New Roman"/>
        </w:rPr>
      </w:pPr>
      <w:r w:rsidRPr="00FD617B">
        <w:rPr>
          <w:rFonts w:ascii="Times New Roman" w:hAnsi="Times New Roman" w:cs="Times New Roman"/>
          <w:b/>
        </w:rPr>
        <w:t xml:space="preserve">B.1.1.12: </w:t>
      </w:r>
      <w:r w:rsidRPr="00FD617B">
        <w:rPr>
          <w:rFonts w:ascii="Times New Roman" w:hAnsi="Times New Roman" w:cs="Times New Roman"/>
        </w:rPr>
        <w:t>İntibak Uygulama Prosedürü</w:t>
      </w:r>
    </w:p>
    <w:p w:rsidR="00FD617B" w:rsidRPr="00FD617B" w:rsidRDefault="00FD617B" w:rsidP="00FD617B">
      <w:pPr>
        <w:rPr>
          <w:rFonts w:ascii="Times New Roman" w:hAnsi="Times New Roman" w:cs="Times New Roman"/>
          <w:bCs/>
        </w:rPr>
      </w:pPr>
      <w:r w:rsidRPr="00FD617B">
        <w:rPr>
          <w:rFonts w:ascii="Times New Roman" w:hAnsi="Times New Roman" w:cs="Times New Roman"/>
          <w:b/>
        </w:rPr>
        <w:t>B.2.3.2</w:t>
      </w:r>
      <w:r w:rsidRPr="00FD617B">
        <w:rPr>
          <w:rFonts w:ascii="Times New Roman" w:hAnsi="Times New Roman" w:cs="Times New Roman"/>
          <w:b/>
          <w:bCs/>
        </w:rPr>
        <w:t xml:space="preserve">: </w:t>
      </w:r>
      <w:r w:rsidRPr="00FD617B">
        <w:rPr>
          <w:rFonts w:ascii="Times New Roman" w:hAnsi="Times New Roman" w:cs="Times New Roman"/>
          <w:bCs/>
        </w:rPr>
        <w:t>Tüm bölümlere ait intibak örnekleri</w:t>
      </w:r>
    </w:p>
    <w:p w:rsidR="00FD617B" w:rsidRPr="00FD617B" w:rsidRDefault="00FD617B" w:rsidP="00FD617B">
      <w:pPr>
        <w:rPr>
          <w:rFonts w:ascii="Times New Roman" w:hAnsi="Times New Roman" w:cs="Times New Roman"/>
        </w:rPr>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807"/>
        <w:gridCol w:w="1984"/>
        <w:gridCol w:w="1985"/>
        <w:gridCol w:w="1984"/>
      </w:tblGrid>
      <w:tr w:rsidR="00FD617B" w:rsidRPr="00FD617B" w:rsidTr="00DE5010">
        <w:trPr>
          <w:trHeight w:val="269"/>
        </w:trPr>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1</w:t>
            </w:r>
          </w:p>
        </w:tc>
        <w:tc>
          <w:tcPr>
            <w:tcW w:w="180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984"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1985"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1984"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2694"/>
        </w:trPr>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öğrenci kabulü, önceki öğrenmenin tanınması ve kredilendirilmesine ilişkin süreçler tanımlanmamıştır. </w:t>
            </w:r>
          </w:p>
        </w:tc>
        <w:tc>
          <w:tcPr>
            <w:tcW w:w="180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öğrenci kabulü, önceki öğrenmenin tanınması ve kredilendirilmesine ilişkin ilke, kural ve bağlı planlar bulunmaktadır. </w:t>
            </w:r>
          </w:p>
        </w:tc>
        <w:tc>
          <w:tcPr>
            <w:tcW w:w="1984"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Kurumun genelinde öğrenci kabulü, önceki öğrenmenin tanınması ve kredilendirilmesine ilişkin planlar dâhilinde uygulamalar bulunmaktadır. </w:t>
            </w:r>
          </w:p>
        </w:tc>
        <w:tc>
          <w:tcPr>
            <w:tcW w:w="1985"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Öğrenci kabulü, önceki öğrenmenin tanınması ve kredilendirilmesine ilişkin süreçler izlenmekte, iyileştirilmekte ve güncellemeler ilan edilmektedir. </w:t>
            </w:r>
          </w:p>
        </w:tc>
        <w:tc>
          <w:tcPr>
            <w:tcW w:w="1984"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b/>
          <w:bCs/>
          <w:iCs/>
        </w:rPr>
      </w:pPr>
      <w:r w:rsidRPr="00FD617B">
        <w:rPr>
          <w:rFonts w:ascii="Times New Roman" w:hAnsi="Times New Roman" w:cs="Times New Roman"/>
          <w:iCs/>
        </w:rPr>
        <w:t xml:space="preserve">       * 2015 AKTS Kullanıcı Kılavuzu’ndaki anahtar prensipleri taşımalıdır </w:t>
      </w: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B.2.4. Yeterliliklerin sertifikalandırılması ve diploma </w:t>
      </w:r>
    </w:p>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rPr>
      </w:pPr>
      <w:r w:rsidRPr="00FD617B">
        <w:rPr>
          <w:rFonts w:ascii="Times New Roman" w:hAnsi="Times New Roman" w:cs="Times New Roman"/>
          <w:bCs/>
        </w:rPr>
        <w:t>Öğrencilerin mezuniyet koşulları ve diploma alım koşulları “</w:t>
      </w:r>
      <w:r w:rsidRPr="00FD617B">
        <w:rPr>
          <w:rFonts w:ascii="Times New Roman" w:hAnsi="Times New Roman" w:cs="Times New Roman"/>
          <w:bCs/>
          <w:i/>
          <w:iCs/>
        </w:rPr>
        <w:t>Hasan Kalyoncu Üniversitesi Önlisans Ve Lisans Eğitim Öğretim Ve Sınav Yönetmeliği</w:t>
      </w:r>
      <w:r w:rsidRPr="00FD617B">
        <w:rPr>
          <w:rFonts w:ascii="Times New Roman" w:hAnsi="Times New Roman" w:cs="Times New Roman"/>
          <w:bCs/>
        </w:rPr>
        <w:t xml:space="preserve">” adlı yönetmelikte belirtilmiştir ve ilgili yönetmeliğe eklerden ulaşılabileceği gibi aşağıdaki linkten de ulaşılabilmektedir. </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Verilen ölçüt tablosunda; fakültenin ilgili ölçütteki istenen kanıtlar ve takip ettiği süreçler göz önünde bulundurulduğunda </w:t>
      </w:r>
      <w:r w:rsidRPr="00FD617B">
        <w:rPr>
          <w:rFonts w:ascii="Times New Roman" w:hAnsi="Times New Roman" w:cs="Times New Roman"/>
          <w:b/>
          <w:bCs/>
          <w:u w:val="single"/>
        </w:rPr>
        <w:t>4.Seviyede</w:t>
      </w:r>
      <w:r w:rsidRPr="00FD617B">
        <w:rPr>
          <w:rFonts w:ascii="Times New Roman" w:hAnsi="Times New Roman" w:cs="Times New Roman"/>
          <w:bCs/>
        </w:rPr>
        <w:t xml:space="preserve"> olduğu düşünülmektedir.</w:t>
      </w: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Ölçüt Kanıtları</w:t>
      </w:r>
    </w:p>
    <w:p w:rsidR="00FD617B" w:rsidRPr="00FD617B" w:rsidRDefault="00FD617B" w:rsidP="00FD617B">
      <w:pPr>
        <w:rPr>
          <w:rFonts w:ascii="Times New Roman" w:hAnsi="Times New Roman" w:cs="Times New Roman"/>
          <w:bCs/>
          <w:i/>
          <w:iCs/>
        </w:rPr>
      </w:pPr>
      <w:r w:rsidRPr="00FD617B">
        <w:rPr>
          <w:rFonts w:ascii="Times New Roman" w:hAnsi="Times New Roman" w:cs="Times New Roman"/>
          <w:bCs/>
          <w:i/>
          <w:iCs/>
        </w:rPr>
        <w:lastRenderedPageBreak/>
        <w:t>Hasan Kalyoncu Üniversitesi Önlisans ve Lisans Eğitim Öğretim ve Sınav Yönetmeliği</w:t>
      </w:r>
    </w:p>
    <w:p w:rsidR="00FD617B" w:rsidRPr="00FD617B" w:rsidRDefault="00FD617B" w:rsidP="00FD617B">
      <w:pPr>
        <w:rPr>
          <w:rFonts w:ascii="Times New Roman" w:hAnsi="Times New Roman" w:cs="Times New Roman"/>
          <w:b/>
          <w:bCs/>
          <w:u w:val="single"/>
        </w:rPr>
      </w:pPr>
      <w:hyperlink r:id="rId83" w:history="1">
        <w:r w:rsidRPr="00FD617B">
          <w:rPr>
            <w:rStyle w:val="Kpr"/>
            <w:rFonts w:ascii="Times New Roman" w:hAnsi="Times New Roman" w:cs="Times New Roman"/>
            <w:b/>
            <w:bCs/>
            <w:iCs/>
          </w:rPr>
          <w:t>Link 3</w:t>
        </w:r>
      </w:hyperlink>
    </w:p>
    <w:p w:rsidR="00FD617B" w:rsidRPr="00FD617B" w:rsidRDefault="00FD617B" w:rsidP="00FD617B">
      <w:pPr>
        <w:rPr>
          <w:rFonts w:ascii="Times New Roman" w:hAnsi="Times New Roman" w:cs="Times New Roman"/>
          <w:bCs/>
        </w:rPr>
      </w:pPr>
      <w:r w:rsidRPr="00FD617B">
        <w:rPr>
          <w:rFonts w:ascii="Times New Roman" w:hAnsi="Times New Roman" w:cs="Times New Roman"/>
          <w:b/>
        </w:rPr>
        <w:t>B.2.3.1</w:t>
      </w:r>
      <w:r w:rsidRPr="00FD617B">
        <w:rPr>
          <w:rFonts w:ascii="Times New Roman" w:hAnsi="Times New Roman" w:cs="Times New Roman"/>
        </w:rPr>
        <w:t xml:space="preserve">: </w:t>
      </w:r>
      <w:r w:rsidRPr="00FD617B">
        <w:rPr>
          <w:rFonts w:ascii="Times New Roman" w:hAnsi="Times New Roman" w:cs="Times New Roman"/>
          <w:bCs/>
        </w:rPr>
        <w:t>Hasan Kalyoncu Üniversitesi Önlisans ve Lisans Eğitim Öğretim ve Sınav Yönetmeliği</w:t>
      </w:r>
    </w:p>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 </w:t>
      </w:r>
    </w:p>
    <w:p w:rsidR="00FD617B" w:rsidRPr="00FD617B" w:rsidRDefault="00FD617B" w:rsidP="00FD617B">
      <w:pPr>
        <w:rPr>
          <w:rFonts w:ascii="Times New Roman" w:hAnsi="Times New Roman" w:cs="Times New Roman"/>
        </w:rPr>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44"/>
        <w:gridCol w:w="1842"/>
      </w:tblGrid>
      <w:tr w:rsidR="00FD617B" w:rsidRPr="00FD617B" w:rsidTr="00DE5010">
        <w:trPr>
          <w:trHeight w:val="269"/>
        </w:trPr>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1</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1944"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1842"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2685"/>
        </w:trPr>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diploma onayı ve diğer yeterliliklerin sertifikalandırılmasına ilişkin süreçler tanımlanmamıştır.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diploma onayı ve diğer yeterliliklerin sertifikalandırılmasına ilişkin kapsamlı, tutarlı ve ilan edilmiş ilke, kural ve süreçler bulunmaktadır.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Kurumun genelinde diploma onayı ve diğer yeterliliklerin sertifikalandırılmasına ilişkin uygulamalar bulunmaktadır. </w:t>
            </w:r>
          </w:p>
        </w:tc>
        <w:tc>
          <w:tcPr>
            <w:tcW w:w="1944"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Uygulamalar izlenmekte ve tanımlı süreçler iyileştirilmektedir. </w:t>
            </w:r>
          </w:p>
        </w:tc>
        <w:tc>
          <w:tcPr>
            <w:tcW w:w="1842"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       * 2015 AKTS Kullanıcı Kılavuzu’ndaki anahtar prensipleri taşımalıdır. </w:t>
      </w:r>
    </w:p>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b/>
          <w:bCs/>
        </w:rPr>
      </w:pPr>
      <w:r w:rsidRPr="00FD617B">
        <w:rPr>
          <w:rFonts w:ascii="Times New Roman" w:hAnsi="Times New Roman" w:cs="Times New Roman"/>
          <w:b/>
          <w:bCs/>
        </w:rPr>
        <w:t xml:space="preserve">B.3. Öğrenme Kaynakları ve Akademik Destek Hizmetleri </w:t>
      </w:r>
    </w:p>
    <w:p w:rsidR="00FD617B" w:rsidRPr="00FD617B" w:rsidRDefault="00FD617B" w:rsidP="00FD617B">
      <w:pPr>
        <w:rPr>
          <w:rFonts w:ascii="Times New Roman" w:hAnsi="Times New Roman" w:cs="Times New Roman"/>
          <w:b/>
          <w:bCs/>
          <w:u w:val="single"/>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B.3.1. Öğrenme ortam ve kaynakları </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rPr>
      </w:pPr>
      <w:r w:rsidRPr="00FD617B">
        <w:rPr>
          <w:rFonts w:ascii="Times New Roman" w:hAnsi="Times New Roman" w:cs="Times New Roman"/>
        </w:rPr>
        <w:t>Mühendislik Fakültesi bünyesinde yer alan Bilgisayar Mühendisliği, Elektrik-Elektronik Mühendisliği, İnşaat Mühendisliği bölümlerinin hem kendilerine ait hem de ortak olarak kullandıkları laboratuvarlar mevcuttur. Yazılım Mühendisliği ve Makina Mühendisliği Bölümleri tüm bölümlerin ortak bilgisayar laboratuvarlarını kullanabildikleri gibi KALİTTO (Kalyoncu İnovasyon Teknoloji Transfer Ofisi) biriminde yer alan laboratuvarlardan da yararlanabilmektedir. Tüm bu laboratuvarlar öğrenim için gerekli teçhizata sahiptir.</w:t>
      </w:r>
    </w:p>
    <w:p w:rsidR="00FD617B" w:rsidRPr="00FD617B" w:rsidRDefault="00FD617B" w:rsidP="00FD617B">
      <w:pPr>
        <w:rPr>
          <w:rFonts w:ascii="Times New Roman" w:hAnsi="Times New Roman" w:cs="Times New Roman"/>
        </w:rPr>
      </w:pPr>
      <w:r w:rsidRPr="00FD617B">
        <w:rPr>
          <w:rFonts w:ascii="Times New Roman" w:hAnsi="Times New Roman" w:cs="Times New Roman"/>
        </w:rPr>
        <w:t>Öğrenciler, ders kapsamında yaptıkları çalışmalar ve bireysel/grup olarak yürüttükleri bilimsel araştırmalarda ihtiyaç duydukları basılı ve elektronik kaynaklara üniversitenin kütüphanesinden ve veya kütüphanenin aşağıdaki web sitesinden ulaşılabilmektedir.</w:t>
      </w:r>
    </w:p>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Mühendislik Fakültesinin tüm bölümlerinde öğrenciler eş zamanlı veya eş zamansız olarak uzaktan eğitim sistemini (OYS) kullanmaktadırlar. Bu sistemde canlı dersler sisteme kaydedilmekte ve öğrenciler daha sonra bu dersleri tekrardan izleyebilmektedir. İlgili platformda öğrencilere ödev verilmekte ve ders dokümanları sistemden alınabilmektedir. Uzaktan eğitim sistemi ile ilgili öğrencilere broşürler hazırlanıp sunulmakta ve sistemsel problemlerle ilgili öğrencilerden geri bildirimler alınmaktadır. Özellikle COVID 19 pandemisi sebebiyle 2019-2020 Bahar ve 2020-2021 Bahar dönemlerinde ve 6 Şubat Kahramanmaraş Merkezli deprem sebebiyle 2022-2023 Bahar dönemlerinde OYS sistemi aktif olarak kullanılmıştır. Öğrenciler; ders kayıtlarını ve sınav, ödev, proje </w:t>
      </w:r>
      <w:r w:rsidRPr="00FD617B">
        <w:rPr>
          <w:rFonts w:ascii="Times New Roman" w:hAnsi="Times New Roman" w:cs="Times New Roman"/>
        </w:rPr>
        <w:lastRenderedPageBreak/>
        <w:t xml:space="preserve">notlarını üniversitenin OBS sistemi üzerinden takip etmektedir. OBS sistemine aşağıdaki web sayfasından ulaşılabilmektedir. Öğrencilerden gelen talep ve </w:t>
      </w:r>
      <w:proofErr w:type="gramStart"/>
      <w:r w:rsidRPr="00FD617B">
        <w:rPr>
          <w:rFonts w:ascii="Times New Roman" w:hAnsi="Times New Roman" w:cs="Times New Roman"/>
        </w:rPr>
        <w:t>şikayetler</w:t>
      </w:r>
      <w:proofErr w:type="gramEnd"/>
      <w:r w:rsidRPr="00FD617B">
        <w:rPr>
          <w:rFonts w:ascii="Times New Roman" w:hAnsi="Times New Roman" w:cs="Times New Roman"/>
        </w:rPr>
        <w:t xml:space="preserve"> yüz yüze, mail veya dilekçe ile alınmakta, bölüm ve bilgi-işlem iş birliğinde çözülmektedir.</w:t>
      </w:r>
    </w:p>
    <w:p w:rsidR="00FD617B" w:rsidRPr="00FD617B" w:rsidRDefault="00FD617B" w:rsidP="00FD617B">
      <w:pPr>
        <w:rPr>
          <w:rFonts w:ascii="Times New Roman" w:hAnsi="Times New Roman" w:cs="Times New Roman"/>
        </w:rPr>
      </w:pPr>
      <w:r w:rsidRPr="00FD617B">
        <w:rPr>
          <w:rFonts w:ascii="Times New Roman" w:hAnsi="Times New Roman" w:cs="Times New Roman"/>
        </w:rPr>
        <w:t>Mühendislik Fakültesinin tüm bölümlerinde öğrenciler OYS sistemine alternatif olarak dersler ilgili güncel duyuruları, dokümanları daha hızlı almak adına öğretim üyeleri tarafından açılan GOOGLE CLASSROOM üzerinden de erişebilmektedir. İlgili alternatif sistemde canlı toplantı özelliği, ödev verebilme, ödevleri geri alma özellikleri de mevcuttur. Açılan GOOGLE CLASSROOM kodları öğrencilere bölümlerin duyuru platformlarından duyurulmaktadır. Bölümlerdeki genel duyurular web sayfalarında yapıldığı gibi, duyuruların daha hızlı ulaşması adına bölümlerin açılan genel classroom’u üzerinden de yapılmaktadır.</w:t>
      </w:r>
    </w:p>
    <w:p w:rsidR="00FD617B" w:rsidRPr="00FD617B" w:rsidRDefault="00FD617B" w:rsidP="00FD617B">
      <w:pPr>
        <w:rPr>
          <w:rFonts w:ascii="Times New Roman" w:hAnsi="Times New Roman" w:cs="Times New Roman"/>
        </w:rPr>
      </w:pPr>
      <w:r w:rsidRPr="00FD617B">
        <w:rPr>
          <w:rFonts w:ascii="Times New Roman" w:hAnsi="Times New Roman" w:cs="Times New Roman"/>
        </w:rPr>
        <w:t>Öğrenciler, fakülte ile ilgili haberleri fakülte web sitesinden alabilirken, bölüm ilgili haber ve duyuruları; bölümlere ait web sitelerinden, duyuru veya Google classroom’lardan alabilmektedirler.</w:t>
      </w:r>
    </w:p>
    <w:p w:rsidR="00FD617B" w:rsidRPr="00FD617B" w:rsidRDefault="00FD617B" w:rsidP="00FD617B">
      <w:pPr>
        <w:rPr>
          <w:rFonts w:ascii="Times New Roman" w:hAnsi="Times New Roman" w:cs="Times New Roman"/>
        </w:rPr>
      </w:pPr>
      <w:r w:rsidRPr="00FD617B">
        <w:rPr>
          <w:rFonts w:ascii="Times New Roman" w:hAnsi="Times New Roman" w:cs="Times New Roman"/>
          <w:bCs/>
        </w:rPr>
        <w:t xml:space="preserve">Verilen ölçüt tablosunda; fakültenin ilgili ölçütteki istenen kanıtlar ve takip ettiği süreçler göz önünde bulundurulduğunda </w:t>
      </w:r>
      <w:r w:rsidRPr="00FD617B">
        <w:rPr>
          <w:rFonts w:ascii="Times New Roman" w:hAnsi="Times New Roman" w:cs="Times New Roman"/>
          <w:b/>
          <w:bCs/>
          <w:u w:val="single"/>
        </w:rPr>
        <w:t>5. Seviyede</w:t>
      </w:r>
      <w:r w:rsidRPr="00FD617B">
        <w:rPr>
          <w:rFonts w:ascii="Times New Roman" w:hAnsi="Times New Roman" w:cs="Times New Roman"/>
          <w:bCs/>
        </w:rPr>
        <w:t xml:space="preserve"> olduğu düşünülmektedir.</w:t>
      </w:r>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Ölçüt Kanıtları</w:t>
      </w:r>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Kütüphane Web Adresi</w:t>
      </w:r>
    </w:p>
    <w:p w:rsidR="00FD617B" w:rsidRPr="00FD617B" w:rsidRDefault="00FD617B" w:rsidP="00FD617B">
      <w:pPr>
        <w:rPr>
          <w:rFonts w:ascii="Times New Roman" w:hAnsi="Times New Roman" w:cs="Times New Roman"/>
        </w:rPr>
      </w:pPr>
      <w:hyperlink r:id="rId84" w:history="1">
        <w:r w:rsidRPr="00FD617B">
          <w:rPr>
            <w:rStyle w:val="Kpr"/>
            <w:rFonts w:ascii="Times New Roman" w:hAnsi="Times New Roman" w:cs="Times New Roman"/>
          </w:rPr>
          <w:t>https://kutuphane.hku.edu.tr/</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OYS Sistemi</w:t>
      </w:r>
    </w:p>
    <w:p w:rsidR="00FD617B" w:rsidRPr="00FD617B" w:rsidRDefault="00FD617B" w:rsidP="00FD617B">
      <w:pPr>
        <w:rPr>
          <w:rFonts w:ascii="Times New Roman" w:hAnsi="Times New Roman" w:cs="Times New Roman"/>
        </w:rPr>
      </w:pPr>
      <w:hyperlink r:id="rId85" w:history="1">
        <w:r w:rsidRPr="00FD617B">
          <w:rPr>
            <w:rStyle w:val="Kpr"/>
            <w:rFonts w:ascii="Times New Roman" w:hAnsi="Times New Roman" w:cs="Times New Roman"/>
          </w:rPr>
          <w:t>https://oys.hku.edu.tr/Account/Login?ReturnUrl=%2f</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Uzaktan Öğretim Merkezi</w:t>
      </w:r>
    </w:p>
    <w:p w:rsidR="00FD617B" w:rsidRPr="00FD617B" w:rsidRDefault="00FD617B" w:rsidP="00FD617B">
      <w:pPr>
        <w:rPr>
          <w:rFonts w:ascii="Times New Roman" w:hAnsi="Times New Roman" w:cs="Times New Roman"/>
        </w:rPr>
      </w:pPr>
      <w:hyperlink r:id="rId86" w:history="1">
        <w:r w:rsidRPr="00FD617B">
          <w:rPr>
            <w:rStyle w:val="Kpr"/>
            <w:rFonts w:ascii="Times New Roman" w:hAnsi="Times New Roman" w:cs="Times New Roman"/>
          </w:rPr>
          <w:t>https://uzom.hku.edu.tr/#kullanim-klavuzlari</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OBS Sistemi</w:t>
      </w:r>
    </w:p>
    <w:p w:rsidR="00FD617B" w:rsidRPr="00FD617B" w:rsidRDefault="00FD617B" w:rsidP="00FD617B">
      <w:pPr>
        <w:rPr>
          <w:rFonts w:ascii="Times New Roman" w:hAnsi="Times New Roman" w:cs="Times New Roman"/>
          <w:bCs/>
        </w:rPr>
      </w:pPr>
      <w:hyperlink r:id="rId87" w:history="1">
        <w:r w:rsidRPr="00FD617B">
          <w:rPr>
            <w:rStyle w:val="Kpr"/>
            <w:rFonts w:ascii="Times New Roman" w:hAnsi="Times New Roman" w:cs="Times New Roman"/>
            <w:bCs/>
          </w:rPr>
          <w:t>https://obs.hku.edu.tr/</w:t>
        </w:r>
      </w:hyperlink>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B.3.1.1</w:t>
      </w:r>
      <w:r w:rsidRPr="00FD617B">
        <w:rPr>
          <w:rFonts w:ascii="Times New Roman" w:hAnsi="Times New Roman" w:cs="Times New Roman"/>
          <w:bCs/>
        </w:rPr>
        <w:t>:  Bilgisayar Mühendisliği Bölümü GOOGLE CLASSROOM kodları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B.3.1.2:</w:t>
      </w:r>
      <w:r w:rsidRPr="00FD617B">
        <w:rPr>
          <w:rFonts w:ascii="Times New Roman" w:hAnsi="Times New Roman" w:cs="Times New Roman"/>
          <w:bCs/>
        </w:rPr>
        <w:t xml:space="preserve"> Elektrik-Elektronik Mühendisliği Bölümü GOOGLE CLASSROOM kodları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B.3.1.3:</w:t>
      </w:r>
      <w:r w:rsidRPr="00FD617B">
        <w:rPr>
          <w:rFonts w:ascii="Times New Roman" w:hAnsi="Times New Roman" w:cs="Times New Roman"/>
          <w:bCs/>
        </w:rPr>
        <w:t xml:space="preserve"> İnşaat Mühendisliği Bölümü GOOGLE CLASSROOM kodları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B.3.1.4:</w:t>
      </w:r>
      <w:r w:rsidRPr="00FD617B">
        <w:rPr>
          <w:rFonts w:ascii="Times New Roman" w:hAnsi="Times New Roman" w:cs="Times New Roman"/>
          <w:bCs/>
        </w:rPr>
        <w:t xml:space="preserve"> Yazılım Mühendisliği Bölümü GOOGLE CLASSROOM kodları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B.3.1.5:</w:t>
      </w:r>
      <w:r w:rsidRPr="00FD617B">
        <w:rPr>
          <w:rFonts w:ascii="Times New Roman" w:hAnsi="Times New Roman" w:cs="Times New Roman"/>
          <w:bCs/>
        </w:rPr>
        <w:t xml:space="preserve"> Endüstri Mühendisliği Bölümü GOOGLE CLASSROOM kodları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B.3.1.6:</w:t>
      </w:r>
      <w:r w:rsidRPr="00FD617B">
        <w:rPr>
          <w:rFonts w:ascii="Times New Roman" w:hAnsi="Times New Roman" w:cs="Times New Roman"/>
          <w:bCs/>
        </w:rPr>
        <w:t xml:space="preserve"> Bilgisayar Mühendisliği Bölümü Alternatif Öğrenme Ortamı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B.3.1.7:</w:t>
      </w:r>
      <w:r w:rsidRPr="00FD617B">
        <w:rPr>
          <w:rFonts w:ascii="Times New Roman" w:hAnsi="Times New Roman" w:cs="Times New Roman"/>
          <w:bCs/>
        </w:rPr>
        <w:t xml:space="preserve"> Elektrik-Elektronik Mühendisliği Bölümü Mühendisliği Alternatif Öğrenme Ortamı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B.3.1.8:</w:t>
      </w:r>
      <w:r w:rsidRPr="00FD617B">
        <w:rPr>
          <w:rFonts w:ascii="Times New Roman" w:hAnsi="Times New Roman" w:cs="Times New Roman"/>
          <w:bCs/>
        </w:rPr>
        <w:t xml:space="preserve"> Endüstri Mühendisliği Bölümü Mühendisliği Alternatif Öğrenme Ortamı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B.3.1.9</w:t>
      </w:r>
      <w:r w:rsidRPr="00FD617B">
        <w:rPr>
          <w:rFonts w:ascii="Times New Roman" w:hAnsi="Times New Roman" w:cs="Times New Roman"/>
          <w:bCs/>
        </w:rPr>
        <w:t>: İnşaat Mühendisliği Bölümü Mühendisliği Alternatif Öğrenme Ortamı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B.3.1.10:</w:t>
      </w:r>
      <w:r w:rsidRPr="00FD617B">
        <w:rPr>
          <w:rFonts w:ascii="Times New Roman" w:hAnsi="Times New Roman" w:cs="Times New Roman"/>
          <w:bCs/>
        </w:rPr>
        <w:t xml:space="preserve"> Makina Mühendisliği Bölümü Mühendisliği Alternatif Öğrenme Ortamı</w:t>
      </w:r>
    </w:p>
    <w:p w:rsidR="00FD617B" w:rsidRPr="00FD617B" w:rsidRDefault="00FD617B" w:rsidP="00FD617B">
      <w:pPr>
        <w:rPr>
          <w:rFonts w:ascii="Times New Roman" w:hAnsi="Times New Roman" w:cs="Times New Roman"/>
        </w:rPr>
      </w:pPr>
      <w:r w:rsidRPr="00FD617B">
        <w:rPr>
          <w:rFonts w:ascii="Times New Roman" w:hAnsi="Times New Roman" w:cs="Times New Roman"/>
          <w:b/>
          <w:bCs/>
        </w:rPr>
        <w:t>B.3.1.11:</w:t>
      </w:r>
      <w:r w:rsidRPr="00FD617B">
        <w:rPr>
          <w:rFonts w:ascii="Times New Roman" w:hAnsi="Times New Roman" w:cs="Times New Roman"/>
          <w:bCs/>
        </w:rPr>
        <w:t xml:space="preserve"> Yazılım Mühendisliği Bölümü Mühendisliği Alternatif Öğrenme Ortamı</w:t>
      </w:r>
      <w:r w:rsidRPr="00FD617B">
        <w:rPr>
          <w:rFonts w:ascii="Times New Roman" w:hAnsi="Times New Roman" w:cs="Times New Roman"/>
        </w:rPr>
        <w:t xml:space="preserve"> </w:t>
      </w:r>
    </w:p>
    <w:p w:rsidR="00FD617B" w:rsidRPr="00FD617B" w:rsidRDefault="00FD617B" w:rsidP="00FD617B">
      <w:pPr>
        <w:rPr>
          <w:rFonts w:ascii="Times New Roman" w:hAnsi="Times New Roman" w:cs="Times New Roman"/>
          <w:b/>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FD617B" w:rsidRPr="00FD617B" w:rsidTr="00DE5010">
        <w:trPr>
          <w:trHeight w:val="269"/>
        </w:trPr>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lastRenderedPageBreak/>
              <w:t>1</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1371"/>
        </w:trPr>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Kurumun eğitim-öğretim faaliyetlerini sürdürebilmek için yeterli kaynağı bulunmamaktadır.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Kurumun eğitim-öğretim faaliyetlerini sürdürebilmek için uygun nitelik ve nicelikte öğrenme kaynaklarının (sınıf, laboratuvar, stüdyo, öğrenme yönetim sistemi, basılı/e-kaynak ve materyal, insan kaynakları vb.) oluşturulmasına yönelik planları vardır.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Kurumun genelinde öğrenme kaynaklarının yönetimi alana özgü koşullar, erişilebilirlik ve birimler arası denge gözetilerek gerçekleştirilmektedir.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Öğrenme kaynaklarının geliştirilmesine ve kullanımına yönelik izleme ve iyileştirilme yapılmaktadır. </w:t>
            </w:r>
          </w:p>
        </w:tc>
        <w:tc>
          <w:tcPr>
            <w:tcW w:w="1987"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B.3.2. Akademik destek hizmetleri </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Mühendislik Fakültesinde yer alan tüm bölümlerde, öğretim üyeleri ve araştırma görevlileri yüz yüze veya mail ortamında öğrencilere akademik danışmanlık yapmaktadırlar. Her öğrenciye atanmış bir öğretim üyesi vardır. Öğretim üyelerinin ve öğretim elemanlarının öğrenciler için belirlemiş olduğu ofis saatleri bulunmaktadır. Ofis saatlerinin dışında öğrenciler, mail ortamında istedikleri zaman akademik danışmanlık hizmeti alabilmektedir. Öğrenciler lisans eğitiminin yanı sıra, kariyer planlama, akademik gelişim için lisansüstü eğitimler, girişimcilik, mevcut standartlar, yabancı diller vb. gibi konularda öğretim üyelerinden destek alabilmektedir. </w:t>
      </w:r>
    </w:p>
    <w:p w:rsidR="00FD617B" w:rsidRPr="00FD617B" w:rsidRDefault="00FD617B" w:rsidP="00FD617B">
      <w:pPr>
        <w:rPr>
          <w:rFonts w:ascii="Times New Roman" w:hAnsi="Times New Roman" w:cs="Times New Roman"/>
        </w:rPr>
      </w:pPr>
      <w:r w:rsidRPr="00FD617B">
        <w:rPr>
          <w:rFonts w:ascii="Times New Roman" w:hAnsi="Times New Roman" w:cs="Times New Roman"/>
          <w:bCs/>
        </w:rPr>
        <w:t xml:space="preserve">Verilen ölçüt tablosunda; fakültenin ilgili ölçütteki istenen kanıtlar ve takip ettiği süreçler göz önünde bulundurulduğunda </w:t>
      </w:r>
      <w:r w:rsidRPr="00FD617B">
        <w:rPr>
          <w:rFonts w:ascii="Times New Roman" w:hAnsi="Times New Roman" w:cs="Times New Roman"/>
          <w:b/>
          <w:bCs/>
          <w:u w:val="single"/>
        </w:rPr>
        <w:t>5. Seviyede</w:t>
      </w:r>
      <w:r w:rsidRPr="00FD617B">
        <w:rPr>
          <w:rFonts w:ascii="Times New Roman" w:hAnsi="Times New Roman" w:cs="Times New Roman"/>
          <w:bCs/>
        </w:rPr>
        <w:t xml:space="preserve"> olduğu düşünülmektedir.</w:t>
      </w: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Ölçüt Kanıtları</w:t>
      </w:r>
    </w:p>
    <w:p w:rsidR="00FD617B" w:rsidRPr="00FD617B" w:rsidRDefault="00FD617B" w:rsidP="00FD617B">
      <w:pPr>
        <w:rPr>
          <w:rFonts w:ascii="Times New Roman" w:hAnsi="Times New Roman" w:cs="Times New Roman"/>
          <w:b/>
          <w:bCs/>
        </w:rPr>
      </w:pPr>
      <w:r w:rsidRPr="00FD617B">
        <w:rPr>
          <w:rFonts w:ascii="Times New Roman" w:hAnsi="Times New Roman" w:cs="Times New Roman"/>
          <w:b/>
          <w:bCs/>
        </w:rPr>
        <w:t xml:space="preserve">B.3.2.1: </w:t>
      </w:r>
      <w:r w:rsidRPr="00FD617B">
        <w:rPr>
          <w:rFonts w:ascii="Times New Roman" w:hAnsi="Times New Roman" w:cs="Times New Roman"/>
          <w:bCs/>
        </w:rPr>
        <w:t>Bilgisayar Mühendisliği Bölümü Akademik Danışmanlık</w:t>
      </w:r>
      <w:r w:rsidRPr="00FD617B">
        <w:rPr>
          <w:rFonts w:ascii="Times New Roman" w:hAnsi="Times New Roman" w:cs="Times New Roman"/>
          <w:b/>
          <w:bCs/>
        </w:rPr>
        <w:t xml:space="preserve"> </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B.3.2.2: </w:t>
      </w:r>
      <w:r w:rsidRPr="00FD617B">
        <w:rPr>
          <w:rFonts w:ascii="Times New Roman" w:hAnsi="Times New Roman" w:cs="Times New Roman"/>
          <w:bCs/>
        </w:rPr>
        <w:t>Elektrik-Elektronik Bölümü Mühendisliği Akademik Danışmanlık</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B.3.2.3: </w:t>
      </w:r>
      <w:r w:rsidRPr="00FD617B">
        <w:rPr>
          <w:rFonts w:ascii="Times New Roman" w:hAnsi="Times New Roman" w:cs="Times New Roman"/>
          <w:bCs/>
        </w:rPr>
        <w:t>Endüstri Mühendisliği Bölümü Akademik Danışmanlık</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B.3.2.4: </w:t>
      </w:r>
      <w:r w:rsidRPr="00FD617B">
        <w:rPr>
          <w:rFonts w:ascii="Times New Roman" w:hAnsi="Times New Roman" w:cs="Times New Roman"/>
          <w:bCs/>
        </w:rPr>
        <w:t>İnşaat Mühendisliği Bölümü Akademik Danışmanlık</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 xml:space="preserve">B.3.2.5: </w:t>
      </w:r>
      <w:r w:rsidRPr="00FD617B">
        <w:rPr>
          <w:rFonts w:ascii="Times New Roman" w:hAnsi="Times New Roman" w:cs="Times New Roman"/>
          <w:bCs/>
        </w:rPr>
        <w:t>Makine Mühendisliği Bölümü Akademik Danışmanlık</w:t>
      </w:r>
    </w:p>
    <w:p w:rsidR="00FD617B" w:rsidRPr="00FD617B" w:rsidRDefault="00FD617B" w:rsidP="00FD617B">
      <w:pPr>
        <w:rPr>
          <w:rFonts w:ascii="Times New Roman" w:hAnsi="Times New Roman" w:cs="Times New Roman"/>
          <w:b/>
        </w:rPr>
      </w:pPr>
      <w:r w:rsidRPr="00FD617B">
        <w:rPr>
          <w:rFonts w:ascii="Times New Roman" w:hAnsi="Times New Roman" w:cs="Times New Roman"/>
          <w:b/>
          <w:bCs/>
        </w:rPr>
        <w:t xml:space="preserve">B.3.2.6: </w:t>
      </w:r>
      <w:r w:rsidRPr="00FD617B">
        <w:rPr>
          <w:rFonts w:ascii="Times New Roman" w:hAnsi="Times New Roman" w:cs="Times New Roman"/>
          <w:bCs/>
        </w:rPr>
        <w:t>Yazılım Mühendisliği Bölümü Akademik Danışmalık</w:t>
      </w: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804"/>
        <w:gridCol w:w="1985"/>
        <w:gridCol w:w="1843"/>
      </w:tblGrid>
      <w:tr w:rsidR="00FD617B" w:rsidRPr="00FD617B" w:rsidTr="00DE5010">
        <w:trPr>
          <w:trHeight w:val="269"/>
        </w:trPr>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1</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804"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1985"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1843"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1371"/>
        </w:trPr>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lastRenderedPageBreak/>
              <w:t xml:space="preserve">Kurumda öğrencilerin akademik gelişimi ve kariyer planlamasına yönelik destek hizmetleri bulunmamaktadır.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öğrencilerin akademik gelişimi ve kariyer planlaması süreçlerine ilişkin tanımlı ilke ve kurallar bulunmaktadır. </w:t>
            </w:r>
          </w:p>
        </w:tc>
        <w:tc>
          <w:tcPr>
            <w:tcW w:w="1804"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öğrencilerin akademik gelişim ve kariyer planlamasına yönelik destek hizmetleri tanımlı ilke ve kurallar dâhilinde yürütülmektedir. </w:t>
            </w:r>
          </w:p>
        </w:tc>
        <w:tc>
          <w:tcPr>
            <w:tcW w:w="1985"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öğrencilerin akademik gelişimi ve kariyer planlamasına ilişkin uygulamalar izlenmekte ve öğrencilerin katılımıyla iyileştirilmektedir. </w:t>
            </w:r>
          </w:p>
        </w:tc>
        <w:tc>
          <w:tcPr>
            <w:tcW w:w="1843"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B.3.3. Tesis ve altyapılar </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Üniversitemizde öğrencilerin yemek yiyebilecekleri yemekhane mevcuttur. Bunun yanı sarı farklı restoranlar ve kafeler mevcuttur. Ayrıca sosyal etkinlikler için voleybol, futbol ve basketbol sahalarının yanı sıra golf sahası ve spor salonları da mevcuttur. Öğrencilerin barınma ihtiyaçlarını karşılayan yurt binaları da vardır. Acil sağlık ihtiyaçlarının karşılanması adına revir bulunmaktadır. Öğrencilerin kullanabilecekleri geniş ve güvenli internet ağı bulunmaktadır. Üniversite kampüsü içerisinde öğrencilerin kullanabileceği geniş veri tabanı ve kaynağa sahip olan kütüphane bulunmaktadır. Bunun yanı sıra öğrenci topluluklarının toplantı yapabileceği, çalışabileceği odalar da bulunmaktadır. Üniversitenin özellikle farklı amaçlar için ve veya acil durumlara etkin kullanabileceği uzaktan eğitim sistemi bulunmaktadır. Mevcut sistem üzerinden öğrencilerimiz derslere katılabildiği gibi, ders kayıtlarını daha sonradan da izleyebilmektedir ve yüklenmiş ders materyallerine ulaşabilmektedir. Öğrencilerin ders kayıtları Öğrenci Bilgi Sistemi (OBS) yapılmaktadır, not ilanları yine ilgili sistem üzerinden gerçekleştirilmektedir. Üniversitenin ve bölümlerin aktif olarak kullanılan ve paydaşlarca bilinen web sayfası mevcuttur. Fakülte binası ise dekanlık makamı ve öğretim elemanı ofisleri, teorik ve uygulamalı derslerin yapılabileceği derslikler, laboratuvarlar ve öğrencilerin zaman geçirebileceği sosyal alanlardan oluşmaktadır. </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Verilen ölçüt tablosunda; fakültenin ilgili ölçütteki istenen kanıtlar ve takip ettiği süreçler göz önünde bulundurulduğunda </w:t>
      </w:r>
      <w:r w:rsidRPr="00FD617B">
        <w:rPr>
          <w:rFonts w:ascii="Times New Roman" w:hAnsi="Times New Roman" w:cs="Times New Roman"/>
          <w:b/>
          <w:bCs/>
          <w:u w:val="single"/>
        </w:rPr>
        <w:t>5. Seviyede</w:t>
      </w:r>
      <w:r w:rsidRPr="00FD617B">
        <w:rPr>
          <w:rFonts w:ascii="Times New Roman" w:hAnsi="Times New Roman" w:cs="Times New Roman"/>
          <w:bCs/>
        </w:rPr>
        <w:t xml:space="preserve"> olduğu düşünülmektedir.</w:t>
      </w: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Ölçüt Kanıtları</w:t>
      </w:r>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Kütüphane Web Adresi</w:t>
      </w:r>
    </w:p>
    <w:p w:rsidR="00FD617B" w:rsidRPr="00FD617B" w:rsidRDefault="00FD617B" w:rsidP="00FD617B">
      <w:pPr>
        <w:rPr>
          <w:rFonts w:ascii="Times New Roman" w:hAnsi="Times New Roman" w:cs="Times New Roman"/>
        </w:rPr>
      </w:pPr>
      <w:hyperlink r:id="rId88" w:history="1">
        <w:r w:rsidRPr="00FD617B">
          <w:rPr>
            <w:rStyle w:val="Kpr"/>
            <w:rFonts w:ascii="Times New Roman" w:hAnsi="Times New Roman" w:cs="Times New Roman"/>
          </w:rPr>
          <w:t>https://kutuphane.hku.edu.tr/</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OYS Sistemi</w:t>
      </w:r>
    </w:p>
    <w:p w:rsidR="00FD617B" w:rsidRPr="00FD617B" w:rsidRDefault="00FD617B" w:rsidP="00FD617B">
      <w:pPr>
        <w:rPr>
          <w:rFonts w:ascii="Times New Roman" w:hAnsi="Times New Roman" w:cs="Times New Roman"/>
        </w:rPr>
      </w:pPr>
      <w:hyperlink r:id="rId89" w:history="1">
        <w:r w:rsidRPr="00FD617B">
          <w:rPr>
            <w:rStyle w:val="Kpr"/>
            <w:rFonts w:ascii="Times New Roman" w:hAnsi="Times New Roman" w:cs="Times New Roman"/>
          </w:rPr>
          <w:t>https://oys.hku.edu.tr/Account/Login?ReturnUrl=%2f</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Uzaktan Öğretim Merkezi</w:t>
      </w:r>
    </w:p>
    <w:p w:rsidR="00FD617B" w:rsidRPr="00FD617B" w:rsidRDefault="00FD617B" w:rsidP="00FD617B">
      <w:pPr>
        <w:rPr>
          <w:rFonts w:ascii="Times New Roman" w:hAnsi="Times New Roman" w:cs="Times New Roman"/>
        </w:rPr>
      </w:pPr>
      <w:hyperlink r:id="rId90" w:history="1">
        <w:r w:rsidRPr="00FD617B">
          <w:rPr>
            <w:rStyle w:val="Kpr"/>
            <w:rFonts w:ascii="Times New Roman" w:hAnsi="Times New Roman" w:cs="Times New Roman"/>
          </w:rPr>
          <w:t>https://uzom.hku.edu.tr/#kullanim-klavuzlari</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OBS Sistemi</w:t>
      </w:r>
    </w:p>
    <w:p w:rsidR="00FD617B" w:rsidRPr="00FD617B" w:rsidRDefault="00FD617B" w:rsidP="00FD617B">
      <w:pPr>
        <w:rPr>
          <w:rFonts w:ascii="Times New Roman" w:hAnsi="Times New Roman" w:cs="Times New Roman"/>
          <w:bCs/>
        </w:rPr>
      </w:pPr>
      <w:hyperlink r:id="rId91" w:history="1">
        <w:r w:rsidRPr="00FD617B">
          <w:rPr>
            <w:rStyle w:val="Kpr"/>
            <w:rFonts w:ascii="Times New Roman" w:hAnsi="Times New Roman" w:cs="Times New Roman"/>
            <w:bCs/>
          </w:rPr>
          <w:t>https://obs.hku.edu.tr/</w:t>
        </w:r>
      </w:hyperlink>
    </w:p>
    <w:p w:rsidR="00FD617B" w:rsidRPr="00FD617B" w:rsidRDefault="00FD617B" w:rsidP="00FD617B">
      <w:pPr>
        <w:rPr>
          <w:rFonts w:ascii="Times New Roman" w:hAnsi="Times New Roman" w:cs="Times New Roman"/>
        </w:rPr>
      </w:pPr>
      <w:r w:rsidRPr="00FD617B">
        <w:rPr>
          <w:rFonts w:ascii="Times New Roman" w:hAnsi="Times New Roman" w:cs="Times New Roman"/>
          <w:b/>
          <w:bCs/>
        </w:rPr>
        <w:t xml:space="preserve">B.3.3.1: </w:t>
      </w:r>
      <w:r w:rsidRPr="00FD617B">
        <w:rPr>
          <w:rFonts w:ascii="Times New Roman" w:hAnsi="Times New Roman" w:cs="Times New Roman"/>
          <w:bCs/>
        </w:rPr>
        <w:t>HKÜ-Üniversite Tanıtım Kataloğu</w:t>
      </w:r>
    </w:p>
    <w:p w:rsidR="00FD617B" w:rsidRPr="00FD617B" w:rsidRDefault="00FD617B" w:rsidP="00FD617B">
      <w:pPr>
        <w:rPr>
          <w:rFonts w:ascii="Times New Roman" w:hAnsi="Times New Roman" w:cs="Times New Roman"/>
          <w:b/>
        </w:rPr>
      </w:pPr>
    </w:p>
    <w:tbl>
      <w:tblPr>
        <w:tblpPr w:leftFromText="141" w:rightFromText="141" w:vertAnchor="text" w:horzAnchor="margin" w:tblpY="152"/>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987"/>
      </w:tblGrid>
      <w:tr w:rsidR="00FD617B" w:rsidRPr="00FD617B" w:rsidTr="00DE5010">
        <w:trPr>
          <w:trHeight w:val="269"/>
        </w:trPr>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lastRenderedPageBreak/>
              <w:t>1</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1371"/>
        </w:trPr>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uygun nitelik ve nicelikte tesisler ve altyapı bulunmamaktadır.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uygun nitelik ve nicelikte tesis ve altyapının (yemekhane, yurt, sağlık, kütüphane, ulaşım, bilgi ve iletişim altyapısı, uzaktan eğitim altyapısı vb.) kurulmasına ve kullanımına ilişkin planlamalar bulunmaktadır.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Kurumun genelinde tesis ve altyapı erişilebilirdir ve bunlardan fırsat eşitliğine dayalı olarak yararlanılmaktadır.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Tesis ve altyapının kullanımı izlenmekte ve ihtiyaçlar doğrultusunda iyileştirilmektedir. </w:t>
            </w:r>
          </w:p>
        </w:tc>
        <w:tc>
          <w:tcPr>
            <w:tcW w:w="1987"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B.3.4. Dezavantajlı gruplar </w:t>
      </w:r>
    </w:p>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Fakültemizde özel yaklaşım gerektiren öğrencilerin ihtiyaçları; </w:t>
      </w:r>
      <w:r w:rsidRPr="00FD617B">
        <w:rPr>
          <w:rFonts w:ascii="Times New Roman" w:hAnsi="Times New Roman" w:cs="Times New Roman"/>
          <w:i/>
        </w:rPr>
        <w:t>Engelli Öğrenci Birimi ve Engelli Öğrenciler</w:t>
      </w:r>
      <w:r w:rsidRPr="00FD617B">
        <w:rPr>
          <w:rFonts w:ascii="Times New Roman" w:hAnsi="Times New Roman" w:cs="Times New Roman"/>
        </w:rPr>
        <w:t xml:space="preserve"> </w:t>
      </w:r>
      <w:r w:rsidRPr="00FD617B">
        <w:rPr>
          <w:rFonts w:ascii="Times New Roman" w:hAnsi="Times New Roman" w:cs="Times New Roman"/>
          <w:i/>
        </w:rPr>
        <w:t>İçin Sınav Yönergesi</w:t>
      </w:r>
      <w:r w:rsidRPr="00FD617B">
        <w:rPr>
          <w:rFonts w:ascii="Times New Roman" w:hAnsi="Times New Roman" w:cs="Times New Roman"/>
        </w:rPr>
        <w:t xml:space="preserve"> ve </w:t>
      </w:r>
      <w:r w:rsidRPr="00FD617B">
        <w:rPr>
          <w:rFonts w:ascii="Times New Roman" w:hAnsi="Times New Roman" w:cs="Times New Roman"/>
          <w:i/>
        </w:rPr>
        <w:t>Engelsiz Üniversite Birimi Yönergesi</w:t>
      </w:r>
      <w:r w:rsidRPr="00FD617B">
        <w:rPr>
          <w:rFonts w:ascii="Times New Roman" w:hAnsi="Times New Roman" w:cs="Times New Roman"/>
        </w:rPr>
        <w:t>’ne göre yapılmaktadır. Aşağıdaki web sitelerden ilgili yönergelere ulaşılabilmektedir.</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Verilen ölçüt tablosunda; fakültenin ilgili ölçütteki istenen kanıtlar ve takip ettiği süreçler göz önünde bulundurulduğunda </w:t>
      </w:r>
      <w:r w:rsidRPr="00FD617B">
        <w:rPr>
          <w:rFonts w:ascii="Times New Roman" w:hAnsi="Times New Roman" w:cs="Times New Roman"/>
          <w:b/>
          <w:bCs/>
          <w:u w:val="single"/>
        </w:rPr>
        <w:t>3. Seviyede</w:t>
      </w:r>
      <w:r w:rsidRPr="00FD617B">
        <w:rPr>
          <w:rFonts w:ascii="Times New Roman" w:hAnsi="Times New Roman" w:cs="Times New Roman"/>
          <w:bCs/>
        </w:rPr>
        <w:t xml:space="preserve"> olduğu düşünülmektedir.</w:t>
      </w:r>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Ölçüt Kanıtları</w:t>
      </w:r>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Engelli Öğrenciler İçin Sınav Yönergesi</w:t>
      </w:r>
    </w:p>
    <w:p w:rsidR="00FD617B" w:rsidRPr="00FD617B" w:rsidRDefault="00FD617B" w:rsidP="00FD617B">
      <w:pPr>
        <w:rPr>
          <w:rFonts w:ascii="Times New Roman" w:hAnsi="Times New Roman" w:cs="Times New Roman"/>
        </w:rPr>
      </w:pPr>
      <w:hyperlink r:id="rId92" w:history="1">
        <w:r w:rsidRPr="00FD617B">
          <w:rPr>
            <w:rStyle w:val="Kpr"/>
            <w:rFonts w:ascii="Times New Roman" w:hAnsi="Times New Roman" w:cs="Times New Roman"/>
          </w:rPr>
          <w:t>https://3ldlgy2axfoig4xrv33g21w1-wpengine.netdna-ssl.com/wp-content/uploads/2018/03/engelli-ogrenciler-icin-sinav-yonergesi.pdf</w:t>
        </w:r>
      </w:hyperlink>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Engelsiz Üniversite Birimi Yönergesi</w:t>
      </w:r>
    </w:p>
    <w:p w:rsidR="00FD617B" w:rsidRPr="00FD617B" w:rsidRDefault="00FD617B" w:rsidP="00FD617B">
      <w:pPr>
        <w:rPr>
          <w:rFonts w:ascii="Times New Roman" w:hAnsi="Times New Roman" w:cs="Times New Roman"/>
        </w:rPr>
      </w:pPr>
      <w:hyperlink r:id="rId93" w:history="1">
        <w:r w:rsidRPr="00FD617B">
          <w:rPr>
            <w:rStyle w:val="Kpr"/>
            <w:rFonts w:ascii="Times New Roman" w:hAnsi="Times New Roman" w:cs="Times New Roman"/>
          </w:rPr>
          <w:t>https://3ldlgy2axfoig4xrv33g21w1-wpengine.netdna-ssl.com/wp-content/uploads/2018/03/engelsiz-universite-birimi-yonergesi.pdf</w:t>
        </w:r>
      </w:hyperlink>
      <w:r w:rsidRPr="00FD617B">
        <w:rPr>
          <w:rFonts w:ascii="Times New Roman" w:hAnsi="Times New Roman" w:cs="Times New Roman"/>
        </w:rPr>
        <w:t xml:space="preserve"> </w:t>
      </w: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804"/>
        <w:gridCol w:w="1843"/>
        <w:gridCol w:w="2126"/>
      </w:tblGrid>
      <w:tr w:rsidR="00FD617B" w:rsidRPr="00FD617B" w:rsidTr="00DE5010">
        <w:trPr>
          <w:trHeight w:val="269"/>
        </w:trPr>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1</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804"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1843"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2126"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2835"/>
        </w:trPr>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dezavantajlı grupların eğitim olanaklarına erişimine ilişkin planlamalar bulunmamaktadır.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Dezavantajlı grupların eğitim olanaklarına nitelikli ve adil erişimine ilişkin planlamalar bulunmaktadır. </w:t>
            </w:r>
          </w:p>
        </w:tc>
        <w:tc>
          <w:tcPr>
            <w:tcW w:w="1804"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Dezavantajlı grupların eğitim olanaklarına erişimine ilişkin uygulamalar yürütülmektedir. </w:t>
            </w:r>
          </w:p>
        </w:tc>
        <w:tc>
          <w:tcPr>
            <w:tcW w:w="1843"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Dezavantajlı grupların eğitim olanaklarına erişimine yönelik uygulamalar izlenmekte ve dezavantajlı grupların görüşleri de alınarak </w:t>
            </w:r>
            <w:r w:rsidRPr="00FD617B">
              <w:rPr>
                <w:rFonts w:ascii="Times New Roman" w:hAnsi="Times New Roman" w:cs="Times New Roman"/>
              </w:rPr>
              <w:lastRenderedPageBreak/>
              <w:t xml:space="preserve">iyileştirilmektedir. </w:t>
            </w:r>
          </w:p>
        </w:tc>
        <w:tc>
          <w:tcPr>
            <w:tcW w:w="2126"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lastRenderedPageBreak/>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b/>
          <w:bCs/>
          <w:iCs/>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B.3.5. Sosyal, kültürel, sportif faaliyetler </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rPr>
      </w:pPr>
      <w:r w:rsidRPr="00FD617B">
        <w:rPr>
          <w:rFonts w:ascii="Times New Roman" w:hAnsi="Times New Roman" w:cs="Times New Roman"/>
          <w:bCs/>
        </w:rPr>
        <w:t>Fakültemizde öğrenci toplulukları ve bu toplulukların etkinlikleri, sosyal, kültürel ve sportif faaliyetlerine yönelik mekân, bütçe ve rehberlik desteği vardır.</w:t>
      </w:r>
      <w:r w:rsidRPr="00FD617B">
        <w:rPr>
          <w:rFonts w:ascii="Times New Roman" w:hAnsi="Times New Roman" w:cs="Times New Roman"/>
          <w:b/>
          <w:bCs/>
        </w:rPr>
        <w:t xml:space="preserve"> </w:t>
      </w:r>
      <w:r w:rsidRPr="00FD617B">
        <w:rPr>
          <w:rFonts w:ascii="Times New Roman" w:hAnsi="Times New Roman" w:cs="Times New Roman"/>
          <w:bCs/>
        </w:rPr>
        <w:t>Üniversitede sosyal, kültürel, sportif faaliyetleri yürüten ve yöneten idari yapı üniversite rektörlüğüne bağlı HKÜ Sağlık Kültür ve Spor Müdürlüğü tarafından sağlanmaktadır.</w:t>
      </w:r>
    </w:p>
    <w:p w:rsidR="00FD617B" w:rsidRPr="00FD617B" w:rsidRDefault="00FD617B" w:rsidP="00FD617B">
      <w:pPr>
        <w:rPr>
          <w:rFonts w:ascii="Times New Roman" w:hAnsi="Times New Roman" w:cs="Times New Roman"/>
        </w:rPr>
      </w:pPr>
      <w:r w:rsidRPr="00FD617B">
        <w:rPr>
          <w:rFonts w:ascii="Times New Roman" w:hAnsi="Times New Roman" w:cs="Times New Roman"/>
        </w:rPr>
        <w:t>Üniversitemizde hem bölüm hem de rektörlük tarafında her yıl bilimsel, sosyal, kültürel ve sportif anlamda etkinlikler yapılmaktadır. Bu bağlamda festivaller, bahar şenlikleri, farklı alanlarda bilimsel konferanslar, fakülteler için çalıştaylar, yarışmalar düzenlenmektedir.</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Verilen ölçüt tablosunda; fakültenin ilgili ölçütteki istenen kanıtlar ve takip ettiği süreçler göz önünde bulundurulduğunda </w:t>
      </w:r>
      <w:r w:rsidRPr="00FD617B">
        <w:rPr>
          <w:rFonts w:ascii="Times New Roman" w:hAnsi="Times New Roman" w:cs="Times New Roman"/>
          <w:b/>
          <w:bCs/>
          <w:u w:val="single"/>
        </w:rPr>
        <w:t>3. Seviyede</w:t>
      </w:r>
      <w:r w:rsidRPr="00FD617B">
        <w:rPr>
          <w:rFonts w:ascii="Times New Roman" w:hAnsi="Times New Roman" w:cs="Times New Roman"/>
          <w:bCs/>
        </w:rPr>
        <w:t xml:space="preserve"> olduğu düşünülmektedir. Yapılan faaliyetlere ölçüt kanıtları kısmıyla verilen üniversitemizin web sayfasından ulaşılabilmektedir. </w:t>
      </w:r>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Ölçüt Kanıtları</w:t>
      </w:r>
    </w:p>
    <w:p w:rsidR="00FD617B" w:rsidRPr="00FD617B" w:rsidRDefault="00FD617B" w:rsidP="00FD617B">
      <w:pPr>
        <w:rPr>
          <w:rFonts w:ascii="Times New Roman" w:hAnsi="Times New Roman" w:cs="Times New Roman"/>
          <w:b/>
        </w:rPr>
      </w:pPr>
      <w:hyperlink r:id="rId94" w:history="1">
        <w:r w:rsidRPr="00FD617B">
          <w:rPr>
            <w:rStyle w:val="Kpr"/>
            <w:rFonts w:ascii="Times New Roman" w:hAnsi="Times New Roman" w:cs="Times New Roman"/>
            <w:b/>
          </w:rPr>
          <w:t>https://www.hku.edu.tr/category/haberler/</w:t>
        </w:r>
      </w:hyperlink>
    </w:p>
    <w:p w:rsidR="00FD617B" w:rsidRPr="00FD617B" w:rsidRDefault="00FD617B" w:rsidP="00FD617B">
      <w:pPr>
        <w:rPr>
          <w:rFonts w:ascii="Times New Roman" w:hAnsi="Times New Roman" w:cs="Times New Roman"/>
          <w:b/>
        </w:rPr>
      </w:pP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46"/>
        <w:gridCol w:w="1843"/>
        <w:gridCol w:w="1984"/>
      </w:tblGrid>
      <w:tr w:rsidR="00FD617B" w:rsidRPr="00FD617B" w:rsidTr="00DE5010">
        <w:trPr>
          <w:trHeight w:val="269"/>
        </w:trPr>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1</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946"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1843"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1984"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2838"/>
        </w:trPr>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uygun nitelik ve nicelikte sosyal, kültürel ve sportif faaliyet olanakları bulunmamaktadır.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Sosyal, kültürel ve sportif faaliyet olanaklarının yaratılmasına ilişkin planlamalar bulunmaktadır. </w:t>
            </w:r>
          </w:p>
        </w:tc>
        <w:tc>
          <w:tcPr>
            <w:tcW w:w="1946"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Kurumun genelinde sosyal, kültürel ve sportif faaliyetler erişilebilirdir ve bunlardan fırsat eşitliğine dayalı olarak yararlanılmaktadır. </w:t>
            </w:r>
          </w:p>
        </w:tc>
        <w:tc>
          <w:tcPr>
            <w:tcW w:w="1843"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Sosyal, kültürel ve sportif faaliyet mekanizmaları izlenmekte, </w:t>
            </w:r>
          </w:p>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Ihtiyaçlar/talepler doğrultusunda faaliyetler çeşitlendirilmekte ve iyileştirilmektedir. </w:t>
            </w:r>
          </w:p>
        </w:tc>
        <w:tc>
          <w:tcPr>
            <w:tcW w:w="1984"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
          <w:bCs/>
        </w:rPr>
      </w:pPr>
      <w:r w:rsidRPr="00FD617B">
        <w:rPr>
          <w:rFonts w:ascii="Times New Roman" w:hAnsi="Times New Roman" w:cs="Times New Roman"/>
          <w:b/>
          <w:bCs/>
        </w:rPr>
        <w:lastRenderedPageBreak/>
        <w:t xml:space="preserve">B.4. Öğretim Kadrosu </w:t>
      </w:r>
    </w:p>
    <w:p w:rsidR="00FD617B" w:rsidRPr="00FD617B" w:rsidRDefault="00FD617B" w:rsidP="00FD617B">
      <w:pPr>
        <w:rPr>
          <w:rFonts w:ascii="Times New Roman" w:hAnsi="Times New Roman" w:cs="Times New Roman"/>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B.4.1. Atama, yükseltme ve görevlendirme </w:t>
      </w:r>
      <w:proofErr w:type="gramStart"/>
      <w:r w:rsidRPr="00FD617B">
        <w:rPr>
          <w:rFonts w:ascii="Times New Roman" w:hAnsi="Times New Roman" w:cs="Times New Roman"/>
          <w:b/>
        </w:rPr>
        <w:t>kriterleri</w:t>
      </w:r>
      <w:proofErr w:type="gramEnd"/>
      <w:r w:rsidRPr="00FD617B">
        <w:rPr>
          <w:rFonts w:ascii="Times New Roman" w:hAnsi="Times New Roman" w:cs="Times New Roman"/>
          <w:b/>
        </w:rPr>
        <w:t xml:space="preserve"> </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Üniversite bünyesinde yapılacak atamalar “Hasan Kalyoncu Üniversitesi Ana Yönetmeliği” temel alınarak yapılmaktadır ve ilgili yönetmeliğe aşağıdaki web sitesinde ulaşılabilmektedir. Atama ve yükseltme ile ilgili süreçler tanımlıdır ve tüm üniversite ile aynı ve KYS sisteminde tanımlı </w:t>
      </w:r>
      <w:proofErr w:type="gramStart"/>
      <w:r w:rsidRPr="00FD617B">
        <w:rPr>
          <w:rFonts w:ascii="Times New Roman" w:hAnsi="Times New Roman" w:cs="Times New Roman"/>
          <w:bCs/>
        </w:rPr>
        <w:t>prosedürle</w:t>
      </w:r>
      <w:proofErr w:type="gramEnd"/>
      <w:r w:rsidRPr="00FD617B">
        <w:rPr>
          <w:rFonts w:ascii="Times New Roman" w:hAnsi="Times New Roman" w:cs="Times New Roman"/>
          <w:bCs/>
        </w:rPr>
        <w:t xml:space="preserve"> yapılmaktadır.</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Kurum içi ve kurum dışından öğretim elamanlarının yürütecekleri derslere ilişkin görevlendirmeler, öncelikli olarak uzmanlık alanları/yetkinlikleri doğrultusunda yapılmaktadır. Uzmanlık alanlarının belirlenmesinde öğretim elemanı özgeçmişleri yol gösterici olmaktadır. Kuruma dışarıdan ders verecek öğretim elemanlarını için ilgili kurumlarla yazışmalar yürütülmektedir.</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Verilen ölçüt tablosunda; fakültenin ilgili ölçütteki istenen kanıtlar ve takip ettiği süreçler göz önünde bulundurulduğunda </w:t>
      </w:r>
      <w:r w:rsidRPr="00FD617B">
        <w:rPr>
          <w:rFonts w:ascii="Times New Roman" w:hAnsi="Times New Roman" w:cs="Times New Roman"/>
          <w:b/>
          <w:bCs/>
          <w:u w:val="single"/>
        </w:rPr>
        <w:t>3. Seviyede</w:t>
      </w:r>
      <w:r w:rsidRPr="00FD617B">
        <w:rPr>
          <w:rFonts w:ascii="Times New Roman" w:hAnsi="Times New Roman" w:cs="Times New Roman"/>
          <w:bCs/>
        </w:rPr>
        <w:t xml:space="preserve"> olduğu düşünülmektedir.</w:t>
      </w: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Ölçüt Kanıtları:</w:t>
      </w:r>
    </w:p>
    <w:p w:rsidR="00FD617B" w:rsidRPr="00FD617B" w:rsidRDefault="00FD617B" w:rsidP="00FD617B">
      <w:pPr>
        <w:rPr>
          <w:rFonts w:ascii="Times New Roman" w:hAnsi="Times New Roman" w:cs="Times New Roman"/>
          <w:bCs/>
          <w:i/>
        </w:rPr>
      </w:pPr>
      <w:r w:rsidRPr="00FD617B">
        <w:rPr>
          <w:rFonts w:ascii="Times New Roman" w:hAnsi="Times New Roman" w:cs="Times New Roman"/>
          <w:bCs/>
          <w:i/>
        </w:rPr>
        <w:t>Hasan Kalyoncu Üniversitesi Ana Yönetmeliği</w:t>
      </w:r>
    </w:p>
    <w:p w:rsidR="00FD617B" w:rsidRPr="00FD617B" w:rsidRDefault="00FD617B" w:rsidP="00FD617B">
      <w:pPr>
        <w:rPr>
          <w:rFonts w:ascii="Times New Roman" w:hAnsi="Times New Roman" w:cs="Times New Roman"/>
          <w:bCs/>
        </w:rPr>
      </w:pPr>
      <w:hyperlink r:id="rId95" w:history="1">
        <w:r w:rsidRPr="00FD617B">
          <w:rPr>
            <w:rStyle w:val="Kpr"/>
            <w:rFonts w:ascii="Times New Roman" w:hAnsi="Times New Roman" w:cs="Times New Roman"/>
            <w:bCs/>
          </w:rPr>
          <w:t>https://3ldlgy2axfoig4xrv33g21w1-wpengine.netdna-ssl.com/wp-content/uploads/2018/03/ana-yonetmelik.pdf</w:t>
        </w:r>
      </w:hyperlink>
    </w:p>
    <w:p w:rsidR="00FD617B" w:rsidRPr="00FD617B" w:rsidRDefault="00FD617B" w:rsidP="00FD617B">
      <w:pPr>
        <w:rPr>
          <w:rFonts w:ascii="Times New Roman" w:hAnsi="Times New Roman" w:cs="Times New Roman"/>
          <w:b/>
          <w:u w:val="single"/>
        </w:rPr>
      </w:pPr>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Söz konusu ölçüt kapsamında; Hasan Kalyoncu Üniversitesi Ana Yönetmeliği çerçevesinde yapılan atamalara ilişkin örnek atama dosyaları; talep edilmesi durumunda Mühendislik Fakültesi sekreterliği tarafından temin edilebilecektir.</w:t>
      </w:r>
    </w:p>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 </w:t>
      </w: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87"/>
        <w:gridCol w:w="1987"/>
        <w:gridCol w:w="1658"/>
      </w:tblGrid>
      <w:tr w:rsidR="00FD617B" w:rsidRPr="00FD617B" w:rsidTr="00DE5010">
        <w:trPr>
          <w:trHeight w:val="269"/>
        </w:trPr>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1</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1658"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2838"/>
        </w:trPr>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Kurumun atama, yükseltme ve görevlendirme süreçleri tanımlanmamıştır.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Kurumun atama, yükseltme ve görevlendirme </w:t>
            </w:r>
            <w:proofErr w:type="gramStart"/>
            <w:r w:rsidRPr="00FD617B">
              <w:rPr>
                <w:rFonts w:ascii="Times New Roman" w:hAnsi="Times New Roman" w:cs="Times New Roman"/>
              </w:rPr>
              <w:t>kriterleri</w:t>
            </w:r>
            <w:proofErr w:type="gramEnd"/>
            <w:r w:rsidRPr="00FD617B">
              <w:rPr>
                <w:rFonts w:ascii="Times New Roman" w:hAnsi="Times New Roman" w:cs="Times New Roman"/>
              </w:rPr>
              <w:t xml:space="preserve"> tanımlanmış; ancak planlamada alana özgü ihtiyaçlar irdelenmemiştir. </w:t>
            </w:r>
          </w:p>
        </w:tc>
        <w:tc>
          <w:tcPr>
            <w:tcW w:w="1987"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Kurumun tüm alanlar için tanımlı ve paydaşlarca bilinen atama, yükseltme ve görevlendirme </w:t>
            </w:r>
            <w:proofErr w:type="gramStart"/>
            <w:r w:rsidRPr="00FD617B">
              <w:rPr>
                <w:rFonts w:ascii="Times New Roman" w:hAnsi="Times New Roman" w:cs="Times New Roman"/>
              </w:rPr>
              <w:t>kriterleri</w:t>
            </w:r>
            <w:proofErr w:type="gramEnd"/>
            <w:r w:rsidRPr="00FD617B">
              <w:rPr>
                <w:rFonts w:ascii="Times New Roman" w:hAnsi="Times New Roman" w:cs="Times New Roman"/>
              </w:rPr>
              <w:t xml:space="preserve"> uygulanmakta ve karar almalarda (eğitim-öğretim kadrosunun işe alınması, atanması, yükseltilmesi ve ders görevlendirmeleri vb.) kullanılmaktadır.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Atama, yükseltme ve görevlendirme uygulamalarının sonuçları izlenmekte ve izlem sonuçları değerlendirilerek önlemler alınmaktadır. </w:t>
            </w:r>
          </w:p>
        </w:tc>
        <w:tc>
          <w:tcPr>
            <w:tcW w:w="1658"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iCs/>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B.4.2. Öğretim yetkinlikleri ve gelişimi </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Öğretim üyelerine verilen uzaktan eğitim, ölçme ve değerlendirme, proje yazma gibi eğitici eğitimleri veya hazırlanan özel kılavuzlar yardımıyla öğretim üyelerinin gelişimi sağlanmaktadır. Ayrıca fakültede yürütülen süreçler ve yönetimi ile ilgili eğitimler de verilmektedir. </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Verilen ölçüt tablosunda; fakültenin ilgili ölçütteki istenen kanıtlar ve takip ettiği süreçler göz önünde bulundurulduğunda </w:t>
      </w:r>
      <w:r w:rsidRPr="00FD617B">
        <w:rPr>
          <w:rFonts w:ascii="Times New Roman" w:hAnsi="Times New Roman" w:cs="Times New Roman"/>
          <w:b/>
          <w:bCs/>
          <w:u w:val="single"/>
        </w:rPr>
        <w:t>4. Seviyede</w:t>
      </w:r>
      <w:r w:rsidRPr="00FD617B">
        <w:rPr>
          <w:rFonts w:ascii="Times New Roman" w:hAnsi="Times New Roman" w:cs="Times New Roman"/>
          <w:bCs/>
        </w:rPr>
        <w:t xml:space="preserve"> olduğu düşünülmektedir.</w:t>
      </w:r>
    </w:p>
    <w:p w:rsidR="00FD617B" w:rsidRPr="00FD617B" w:rsidRDefault="00FD617B" w:rsidP="00FD617B">
      <w:pPr>
        <w:rPr>
          <w:rFonts w:ascii="Times New Roman" w:hAnsi="Times New Roman" w:cs="Times New Roman"/>
          <w:bCs/>
        </w:rPr>
      </w:pPr>
    </w:p>
    <w:p w:rsidR="00FD617B" w:rsidRPr="00FD617B" w:rsidRDefault="00FD617B" w:rsidP="00FD617B">
      <w:pPr>
        <w:rPr>
          <w:rFonts w:ascii="Times New Roman" w:hAnsi="Times New Roman" w:cs="Times New Roman"/>
          <w:b/>
          <w:u w:val="single"/>
        </w:rPr>
      </w:pPr>
      <w:r w:rsidRPr="00FD617B">
        <w:rPr>
          <w:rFonts w:ascii="Times New Roman" w:hAnsi="Times New Roman" w:cs="Times New Roman"/>
          <w:b/>
          <w:u w:val="single"/>
        </w:rPr>
        <w:t>Ölçüt Kanıtları</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B.4.2.1</w:t>
      </w:r>
      <w:r w:rsidRPr="00FD617B">
        <w:rPr>
          <w:rFonts w:ascii="Times New Roman" w:hAnsi="Times New Roman" w:cs="Times New Roman"/>
          <w:bCs/>
        </w:rPr>
        <w:t>: Öğretim elemanları için OYS Kullanım Kılavuzu</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B.4.2.2</w:t>
      </w:r>
      <w:r w:rsidRPr="00FD617B">
        <w:rPr>
          <w:rFonts w:ascii="Times New Roman" w:hAnsi="Times New Roman" w:cs="Times New Roman"/>
          <w:bCs/>
        </w:rPr>
        <w:t>: Öğretim elemanları için OYS Ödev ve Sınav Modülü Kullanım Kılavuzu</w:t>
      </w:r>
    </w:p>
    <w:p w:rsidR="00FD617B" w:rsidRPr="00FD617B" w:rsidRDefault="00FD617B" w:rsidP="00FD617B">
      <w:pPr>
        <w:rPr>
          <w:rFonts w:ascii="Times New Roman" w:hAnsi="Times New Roman" w:cs="Times New Roman"/>
          <w:bCs/>
        </w:rPr>
      </w:pPr>
      <w:r w:rsidRPr="00FD617B">
        <w:rPr>
          <w:rFonts w:ascii="Times New Roman" w:hAnsi="Times New Roman" w:cs="Times New Roman"/>
          <w:b/>
          <w:bCs/>
        </w:rPr>
        <w:t>B.4.2.3</w:t>
      </w:r>
      <w:r w:rsidRPr="00FD617B">
        <w:rPr>
          <w:rFonts w:ascii="Times New Roman" w:hAnsi="Times New Roman" w:cs="Times New Roman"/>
          <w:bCs/>
        </w:rPr>
        <w:t xml:space="preserve">: Eğiticilerin gelişimi amacıyla verilen örnek bir webinar  </w:t>
      </w:r>
    </w:p>
    <w:tbl>
      <w:tblPr>
        <w:tblpPr w:leftFromText="141" w:rightFromText="141" w:vertAnchor="text" w:horzAnchor="margin" w:tblpY="15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946"/>
        <w:gridCol w:w="2028"/>
        <w:gridCol w:w="1799"/>
      </w:tblGrid>
      <w:tr w:rsidR="00FD617B" w:rsidRPr="00FD617B" w:rsidTr="00DE5010">
        <w:trPr>
          <w:trHeight w:val="269"/>
        </w:trPr>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1</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946"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2028"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1799"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2838"/>
        </w:trPr>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Kurumda öğretim elemanlarının öğretim yetkinliğini geliştirmek üzere planlamalar bulunmamaktadır.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Kurumun öğretim elemanlarının; öğrenci merkezli öğrenme, uzaktan eğitim, ölçme değerlendirme, materyal geliştirme ve kalite güvencesi sistemi gibi alanlardaki yetkinliklerinin geliştirilmesine ilişkin planlar bulunmaktadır. </w:t>
            </w:r>
          </w:p>
        </w:tc>
        <w:tc>
          <w:tcPr>
            <w:tcW w:w="1946"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Kurumun genelinde öğretim elemanlarının öğretim yetkinliğini geliştirmek üzere uygulamalar vardır. </w:t>
            </w:r>
          </w:p>
        </w:tc>
        <w:tc>
          <w:tcPr>
            <w:tcW w:w="2028"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Öğretim yetkinliğini geliştirme uygulamalarından elde edilen bulgular izlenmekte ve izlem sonuçları öğretim elamanları ile birlikte irdelenerek önlemler alınmaktadır. </w:t>
            </w:r>
          </w:p>
        </w:tc>
        <w:tc>
          <w:tcPr>
            <w:tcW w:w="1799"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b/>
        </w:rPr>
      </w:pPr>
      <w:r w:rsidRPr="00FD617B">
        <w:rPr>
          <w:rFonts w:ascii="Times New Roman" w:hAnsi="Times New Roman" w:cs="Times New Roman"/>
          <w:b/>
        </w:rPr>
        <w:t xml:space="preserve">B.4.3. Eğitim faaliyetlerine yönelik teşvik ve ödüllendirme </w:t>
      </w:r>
    </w:p>
    <w:p w:rsidR="00FD617B" w:rsidRPr="00FD617B" w:rsidRDefault="00FD617B" w:rsidP="00FD617B">
      <w:pPr>
        <w:rPr>
          <w:rFonts w:ascii="Times New Roman" w:hAnsi="Times New Roman" w:cs="Times New Roman"/>
          <w:b/>
        </w:rPr>
      </w:pPr>
    </w:p>
    <w:p w:rsidR="00FD617B" w:rsidRPr="00FD617B" w:rsidRDefault="00FD617B" w:rsidP="00FD617B">
      <w:pPr>
        <w:rPr>
          <w:rFonts w:ascii="Times New Roman" w:hAnsi="Times New Roman" w:cs="Times New Roman"/>
        </w:rPr>
      </w:pPr>
      <w:r w:rsidRPr="00FD617B">
        <w:rPr>
          <w:rFonts w:ascii="Times New Roman" w:hAnsi="Times New Roman" w:cs="Times New Roman"/>
        </w:rPr>
        <w:t>Mühendislik Fakültesinde eğitim faaliyetlerine yönelik teşvik ve ödüllendirmeler “</w:t>
      </w:r>
      <w:r w:rsidRPr="00FD617B">
        <w:rPr>
          <w:rFonts w:ascii="Times New Roman" w:hAnsi="Times New Roman" w:cs="Times New Roman"/>
          <w:i/>
        </w:rPr>
        <w:t>Hasan Kalyoncu Üniversitesi Akademik Teşvik Yönergesi”</w:t>
      </w:r>
      <w:r w:rsidRPr="00FD617B">
        <w:rPr>
          <w:rFonts w:ascii="Times New Roman" w:hAnsi="Times New Roman" w:cs="Times New Roman"/>
        </w:rPr>
        <w:t xml:space="preserve"> </w:t>
      </w:r>
      <w:proofErr w:type="gramStart"/>
      <w:r w:rsidRPr="00FD617B">
        <w:rPr>
          <w:rFonts w:ascii="Times New Roman" w:hAnsi="Times New Roman" w:cs="Times New Roman"/>
          <w:iCs/>
        </w:rPr>
        <w:t>baz</w:t>
      </w:r>
      <w:proofErr w:type="gramEnd"/>
      <w:r w:rsidRPr="00FD617B">
        <w:rPr>
          <w:rFonts w:ascii="Times New Roman" w:hAnsi="Times New Roman" w:cs="Times New Roman"/>
        </w:rPr>
        <w:t xml:space="preserve"> alınarak yapılmaktadır.</w:t>
      </w:r>
    </w:p>
    <w:p w:rsidR="00FD617B" w:rsidRPr="00FD617B" w:rsidRDefault="00FD617B" w:rsidP="00FD617B">
      <w:pPr>
        <w:rPr>
          <w:rFonts w:ascii="Times New Roman" w:hAnsi="Times New Roman" w:cs="Times New Roman"/>
        </w:rPr>
      </w:pPr>
      <w:r w:rsidRPr="00FD617B">
        <w:rPr>
          <w:rFonts w:ascii="Times New Roman" w:hAnsi="Times New Roman" w:cs="Times New Roman"/>
        </w:rPr>
        <w:t>2020-2021 Bahar döneminden itibaren Üniversite rektörlüğü tarafından “Akademik Teşvik Puanı Hesaplama Arayüzü” oluşturulmuş olup, aşağıdaki verilen link sayesinde kullanılabilmektedir.</w:t>
      </w:r>
    </w:p>
    <w:p w:rsidR="00FD617B" w:rsidRPr="00FD617B" w:rsidRDefault="00FD617B" w:rsidP="00FD617B">
      <w:pPr>
        <w:rPr>
          <w:rFonts w:ascii="Times New Roman" w:hAnsi="Times New Roman" w:cs="Times New Roman"/>
          <w:bCs/>
        </w:rPr>
      </w:pPr>
      <w:r w:rsidRPr="00FD617B">
        <w:rPr>
          <w:rFonts w:ascii="Times New Roman" w:hAnsi="Times New Roman" w:cs="Times New Roman"/>
          <w:bCs/>
        </w:rPr>
        <w:t xml:space="preserve">Verilen ölçüt tablosunda; fakültenin ilgili ölçütteki istenen kanıtlar ve takip ettiği süreçler göz önünde bulundurulduğunda </w:t>
      </w:r>
      <w:r w:rsidRPr="00FD617B">
        <w:rPr>
          <w:rFonts w:ascii="Times New Roman" w:hAnsi="Times New Roman" w:cs="Times New Roman"/>
          <w:b/>
          <w:bCs/>
          <w:u w:val="single"/>
        </w:rPr>
        <w:t>3. Seviyede</w:t>
      </w:r>
      <w:r w:rsidRPr="00FD617B">
        <w:rPr>
          <w:rFonts w:ascii="Times New Roman" w:hAnsi="Times New Roman" w:cs="Times New Roman"/>
          <w:bCs/>
        </w:rPr>
        <w:t xml:space="preserve"> olduğu düşünülmektedir.</w:t>
      </w:r>
    </w:p>
    <w:p w:rsidR="00FD617B" w:rsidRPr="00FD617B" w:rsidRDefault="00FD617B" w:rsidP="00FD617B">
      <w:pPr>
        <w:rPr>
          <w:rFonts w:ascii="Times New Roman" w:hAnsi="Times New Roman" w:cs="Times New Roman"/>
          <w:b/>
          <w:bCs/>
          <w:u w:val="single"/>
        </w:rPr>
      </w:pPr>
      <w:r w:rsidRPr="00FD617B">
        <w:rPr>
          <w:rFonts w:ascii="Times New Roman" w:hAnsi="Times New Roman" w:cs="Times New Roman"/>
          <w:b/>
          <w:bCs/>
          <w:u w:val="single"/>
        </w:rPr>
        <w:t>Ölçüt Kanıtları:</w:t>
      </w:r>
    </w:p>
    <w:p w:rsidR="00FD617B" w:rsidRPr="00FD617B" w:rsidRDefault="00FD617B" w:rsidP="00FD617B">
      <w:pPr>
        <w:rPr>
          <w:rFonts w:ascii="Times New Roman" w:hAnsi="Times New Roman" w:cs="Times New Roman"/>
          <w:bCs/>
          <w:i/>
        </w:rPr>
      </w:pPr>
      <w:r w:rsidRPr="00FD617B">
        <w:rPr>
          <w:rFonts w:ascii="Times New Roman" w:hAnsi="Times New Roman" w:cs="Times New Roman"/>
          <w:bCs/>
          <w:i/>
        </w:rPr>
        <w:t>HKÜ Akademik Teşvik Puan Hesaplama Aracı</w:t>
      </w:r>
    </w:p>
    <w:p w:rsidR="00FD617B" w:rsidRPr="00FD617B" w:rsidRDefault="00FD617B" w:rsidP="00FD617B">
      <w:pPr>
        <w:rPr>
          <w:rFonts w:ascii="Times New Roman" w:hAnsi="Times New Roman" w:cs="Times New Roman"/>
        </w:rPr>
      </w:pPr>
      <w:hyperlink r:id="rId96" w:history="1">
        <w:r w:rsidRPr="00FD617B">
          <w:rPr>
            <w:rStyle w:val="Kpr"/>
            <w:rFonts w:ascii="Times New Roman" w:hAnsi="Times New Roman" w:cs="Times New Roman"/>
          </w:rPr>
          <w:t>http://tesvik.hku.edu.tr/giris-yap</w:t>
        </w:r>
      </w:hyperlink>
    </w:p>
    <w:p w:rsidR="00FD617B" w:rsidRPr="00FD617B" w:rsidRDefault="00FD617B" w:rsidP="00FD617B">
      <w:pPr>
        <w:rPr>
          <w:rFonts w:ascii="Times New Roman" w:hAnsi="Times New Roman" w:cs="Times New Roman"/>
          <w:b/>
        </w:rPr>
      </w:pPr>
      <w:r w:rsidRPr="00FD617B">
        <w:rPr>
          <w:rFonts w:ascii="Times New Roman" w:hAnsi="Times New Roman" w:cs="Times New Roman"/>
          <w:b/>
        </w:rPr>
        <w:t>B.4.3.1</w:t>
      </w:r>
      <w:r w:rsidRPr="00FD617B">
        <w:rPr>
          <w:rFonts w:ascii="Times New Roman" w:hAnsi="Times New Roman" w:cs="Times New Roman"/>
        </w:rPr>
        <w:t>: Hasan Kalyoncu Üniversitesi Akademik Teşvik Yönergesi</w:t>
      </w:r>
    </w:p>
    <w:tbl>
      <w:tblPr>
        <w:tblpPr w:leftFromText="141" w:rightFromText="141" w:vertAnchor="text" w:horzAnchor="margin" w:tblpY="15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987"/>
        <w:gridCol w:w="1663"/>
        <w:gridCol w:w="1842"/>
        <w:gridCol w:w="2127"/>
      </w:tblGrid>
      <w:tr w:rsidR="00FD617B" w:rsidRPr="00FD617B" w:rsidTr="00DE5010">
        <w:trPr>
          <w:trHeight w:val="269"/>
        </w:trPr>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1</w:t>
            </w:r>
          </w:p>
        </w:tc>
        <w:tc>
          <w:tcPr>
            <w:tcW w:w="198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2</w:t>
            </w:r>
          </w:p>
        </w:tc>
        <w:tc>
          <w:tcPr>
            <w:tcW w:w="1663"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3</w:t>
            </w:r>
          </w:p>
        </w:tc>
        <w:tc>
          <w:tcPr>
            <w:tcW w:w="1842"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4</w:t>
            </w:r>
          </w:p>
        </w:tc>
        <w:tc>
          <w:tcPr>
            <w:tcW w:w="2127" w:type="dxa"/>
          </w:tcPr>
          <w:p w:rsidR="00FD617B" w:rsidRPr="00FD617B" w:rsidRDefault="00FD617B" w:rsidP="00FD617B">
            <w:pPr>
              <w:rPr>
                <w:rFonts w:ascii="Times New Roman" w:hAnsi="Times New Roman" w:cs="Times New Roman"/>
                <w:b/>
              </w:rPr>
            </w:pPr>
            <w:r w:rsidRPr="00FD617B">
              <w:rPr>
                <w:rFonts w:ascii="Times New Roman" w:hAnsi="Times New Roman" w:cs="Times New Roman"/>
                <w:b/>
              </w:rPr>
              <w:t>5</w:t>
            </w:r>
          </w:p>
        </w:tc>
      </w:tr>
      <w:tr w:rsidR="00FD617B" w:rsidRPr="00FD617B" w:rsidTr="00DE5010">
        <w:trPr>
          <w:trHeight w:val="2838"/>
        </w:trPr>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Öğretim kadrosuna yönelik teşvik ve ödüllendirilme mekanizmaları bulunmamaktadır. </w:t>
            </w:r>
          </w:p>
        </w:tc>
        <w:tc>
          <w:tcPr>
            <w:tcW w:w="198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Teşvik ve ödüllendirme mekanizmalarının; yetkinlik temelli, adil ve şeffaf biçimde oluşturulmasına yönelik planlar bulunmaktadır. </w:t>
            </w:r>
          </w:p>
        </w:tc>
        <w:tc>
          <w:tcPr>
            <w:tcW w:w="1663" w:type="dxa"/>
            <w:shd w:val="clear" w:color="auto" w:fill="A8D08D" w:themeFill="accent6" w:themeFillTint="99"/>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Teşvik ve ödüllendirme uygulamaları kurum geneline yayılmıştır. </w:t>
            </w:r>
          </w:p>
        </w:tc>
        <w:tc>
          <w:tcPr>
            <w:tcW w:w="1842"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Teşvik ve ödül uygulamaları izlenmekte ve iyileştirilmektedir. </w:t>
            </w:r>
          </w:p>
        </w:tc>
        <w:tc>
          <w:tcPr>
            <w:tcW w:w="2127" w:type="dxa"/>
          </w:tcPr>
          <w:p w:rsidR="00FD617B" w:rsidRPr="00FD617B" w:rsidRDefault="00FD617B" w:rsidP="00FD617B">
            <w:pPr>
              <w:rPr>
                <w:rFonts w:ascii="Times New Roman" w:hAnsi="Times New Roman" w:cs="Times New Roman"/>
              </w:rPr>
            </w:pPr>
            <w:r w:rsidRPr="00FD617B">
              <w:rPr>
                <w:rFonts w:ascii="Times New Roman" w:hAnsi="Times New Roman" w:cs="Times New Roman"/>
              </w:rPr>
              <w:t xml:space="preserve">İçselleştirilmiş, sistematik, sürdürülebilir ve örnek gösterilebilir uygulamalar bulunmaktadır. </w:t>
            </w:r>
          </w:p>
        </w:tc>
      </w:tr>
    </w:tbl>
    <w:p w:rsidR="00FD617B" w:rsidRPr="00FD617B" w:rsidRDefault="00FD617B" w:rsidP="00FD617B">
      <w:pPr>
        <w:rPr>
          <w:rFonts w:ascii="Times New Roman" w:hAnsi="Times New Roman" w:cs="Times New Roman"/>
          <w:b/>
        </w:rPr>
      </w:pPr>
    </w:p>
    <w:p w:rsidR="00FD617B" w:rsidRPr="00FD617B" w:rsidRDefault="00FD617B" w:rsidP="00FD617B">
      <w:pPr>
        <w:shd w:val="clear" w:color="auto" w:fill="FFFFFF"/>
        <w:spacing w:line="360" w:lineRule="auto"/>
        <w:rPr>
          <w:rFonts w:ascii="Times New Roman" w:eastAsia="Times New Roman" w:hAnsi="Times New Roman" w:cs="Times New Roman"/>
          <w:b/>
          <w:color w:val="000000"/>
          <w:sz w:val="24"/>
          <w:szCs w:val="24"/>
        </w:rPr>
      </w:pPr>
      <w:r w:rsidRPr="00FD617B">
        <w:rPr>
          <w:rFonts w:ascii="Times New Roman" w:eastAsia="Times New Roman" w:hAnsi="Times New Roman" w:cs="Times New Roman"/>
          <w:b/>
          <w:color w:val="000000"/>
          <w:sz w:val="24"/>
          <w:szCs w:val="24"/>
        </w:rPr>
        <w:t xml:space="preserve">C1.Araştırma Süreçlerinin Yönetimi ve Araştırma Kaynakları </w:t>
      </w:r>
    </w:p>
    <w:p w:rsidR="00FD617B" w:rsidRPr="00FD617B" w:rsidRDefault="00FD617B" w:rsidP="00FD617B">
      <w:pPr>
        <w:pBdr>
          <w:top w:val="nil"/>
          <w:left w:val="nil"/>
          <w:bottom w:val="nil"/>
          <w:right w:val="nil"/>
          <w:between w:val="nil"/>
        </w:pBdr>
        <w:shd w:val="clear" w:color="auto" w:fill="FFFFFF"/>
        <w:spacing w:after="0" w:line="360" w:lineRule="auto"/>
        <w:rPr>
          <w:rFonts w:ascii="Times New Roman" w:eastAsia="Times New Roman" w:hAnsi="Times New Roman" w:cs="Times New Roman"/>
          <w:b/>
          <w:color w:val="000000"/>
          <w:sz w:val="24"/>
          <w:szCs w:val="24"/>
        </w:rPr>
      </w:pPr>
      <w:r w:rsidRPr="00FD617B">
        <w:rPr>
          <w:rFonts w:ascii="Times New Roman" w:eastAsia="Times New Roman" w:hAnsi="Times New Roman" w:cs="Times New Roman"/>
          <w:b/>
          <w:color w:val="000000"/>
          <w:sz w:val="24"/>
          <w:szCs w:val="24"/>
        </w:rPr>
        <w:t>C.1.1. Araştırma süreçlerinin yönetimi</w:t>
      </w:r>
    </w:p>
    <w:p w:rsidR="00FD617B" w:rsidRPr="00FD617B" w:rsidRDefault="00FD617B" w:rsidP="00FD617B">
      <w:pPr>
        <w:pBdr>
          <w:top w:val="nil"/>
          <w:left w:val="nil"/>
          <w:bottom w:val="nil"/>
          <w:right w:val="nil"/>
          <w:between w:val="nil"/>
        </w:pBd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 xml:space="preserve">“Üniversite Stratejik Planı” kapsamında amaç, hedefler, performans göstergeleri yönetim kararı ile gelecek dönemler için değerlendirilebilir olması amacıyla gerçekçi, motive edici, sürdürülebilir bir halde sunulmuştur </w:t>
      </w:r>
      <w:r w:rsidRPr="00FD617B">
        <w:rPr>
          <w:rFonts w:ascii="Times New Roman" w:eastAsia="Times New Roman" w:hAnsi="Times New Roman" w:cs="Times New Roman"/>
          <w:b/>
          <w:color w:val="000000"/>
          <w:sz w:val="24"/>
          <w:szCs w:val="24"/>
        </w:rPr>
        <w:t>(EKC1.1.1 – Stratejik Plan ve Yıllık Değerlendirmesi).</w:t>
      </w:r>
    </w:p>
    <w:p w:rsidR="00FD617B" w:rsidRPr="00FD617B" w:rsidRDefault="00FD617B" w:rsidP="00FD617B">
      <w:pPr>
        <w:pBdr>
          <w:top w:val="nil"/>
          <w:left w:val="nil"/>
          <w:bottom w:val="nil"/>
          <w:right w:val="nil"/>
          <w:between w:val="nil"/>
        </w:pBdr>
        <w:shd w:val="clear" w:color="auto" w:fill="FFFFFF"/>
        <w:spacing w:after="0" w:line="360" w:lineRule="auto"/>
        <w:ind w:firstLine="708"/>
        <w:rPr>
          <w:rFonts w:ascii="Times New Roman" w:eastAsia="Times New Roman" w:hAnsi="Times New Roman" w:cs="Times New Roman"/>
          <w:b/>
          <w:color w:val="000000"/>
          <w:sz w:val="24"/>
          <w:szCs w:val="24"/>
        </w:rPr>
      </w:pPr>
      <w:r w:rsidRPr="00FD617B">
        <w:rPr>
          <w:rFonts w:ascii="Times New Roman" w:eastAsia="Times New Roman" w:hAnsi="Times New Roman" w:cs="Times New Roman"/>
          <w:color w:val="000000"/>
          <w:sz w:val="24"/>
          <w:szCs w:val="24"/>
        </w:rPr>
        <w:t xml:space="preserve">Mühendislik Fakültesinde (MF) araştırma geliştirme süreçlerinin takibi, organizasyonu ve planlı yürütülmesi için önlemler alınarak yetkili birimler oluşturulmuştur </w:t>
      </w:r>
      <w:r w:rsidRPr="00FD617B">
        <w:rPr>
          <w:rFonts w:ascii="Times New Roman" w:eastAsia="Times New Roman" w:hAnsi="Times New Roman" w:cs="Times New Roman"/>
          <w:b/>
          <w:color w:val="000000"/>
          <w:sz w:val="24"/>
          <w:szCs w:val="24"/>
        </w:rPr>
        <w:t xml:space="preserve">(EKC1.1.2 – Koordinatörlükler). </w:t>
      </w:r>
      <w:r w:rsidRPr="00FD617B">
        <w:rPr>
          <w:rFonts w:ascii="Times New Roman" w:eastAsia="Times New Roman" w:hAnsi="Times New Roman" w:cs="Times New Roman"/>
          <w:color w:val="000000"/>
          <w:sz w:val="24"/>
          <w:szCs w:val="24"/>
        </w:rPr>
        <w:t>Fakülte</w:t>
      </w:r>
      <w:r w:rsidRPr="00FD617B">
        <w:rPr>
          <w:rFonts w:ascii="Times New Roman" w:eastAsia="Times New Roman" w:hAnsi="Times New Roman" w:cs="Times New Roman"/>
          <w:b/>
          <w:color w:val="000000"/>
          <w:sz w:val="24"/>
          <w:szCs w:val="24"/>
        </w:rPr>
        <w:t xml:space="preserve"> </w:t>
      </w:r>
      <w:r w:rsidRPr="00FD617B">
        <w:rPr>
          <w:rFonts w:ascii="Times New Roman" w:eastAsia="Times New Roman" w:hAnsi="Times New Roman" w:cs="Times New Roman"/>
          <w:color w:val="000000"/>
          <w:sz w:val="24"/>
          <w:szCs w:val="24"/>
        </w:rPr>
        <w:t xml:space="preserve">Koordinatörlüklerinin görev tanımları oluşturulmuştur </w:t>
      </w:r>
      <w:r w:rsidRPr="00FD617B">
        <w:rPr>
          <w:rFonts w:ascii="Times New Roman" w:eastAsia="Times New Roman" w:hAnsi="Times New Roman" w:cs="Times New Roman"/>
          <w:b/>
          <w:color w:val="000000"/>
          <w:sz w:val="24"/>
          <w:szCs w:val="24"/>
        </w:rPr>
        <w:t>(EKC1.1.3-Fakülte Koordinatörlükleri ve Görev Tanımları).</w:t>
      </w:r>
    </w:p>
    <w:p w:rsidR="00FD617B" w:rsidRPr="00FD617B" w:rsidRDefault="00FD617B" w:rsidP="00FD617B">
      <w:pPr>
        <w:pBdr>
          <w:top w:val="nil"/>
          <w:left w:val="nil"/>
          <w:bottom w:val="nil"/>
          <w:right w:val="nil"/>
          <w:between w:val="nil"/>
        </w:pBdr>
        <w:shd w:val="clear" w:color="auto" w:fill="FFFFFF"/>
        <w:spacing w:after="0" w:line="360" w:lineRule="auto"/>
        <w:ind w:firstLine="708"/>
        <w:rPr>
          <w:rFonts w:ascii="Times New Roman" w:eastAsia="Times New Roman" w:hAnsi="Times New Roman" w:cs="Times New Roman"/>
          <w:b/>
          <w:color w:val="000000"/>
          <w:sz w:val="24"/>
          <w:szCs w:val="24"/>
          <w:highlight w:val="white"/>
        </w:rPr>
      </w:pPr>
      <w:r w:rsidRPr="00FD617B">
        <w:rPr>
          <w:rFonts w:ascii="Times New Roman" w:eastAsia="Times New Roman" w:hAnsi="Times New Roman" w:cs="Times New Roman"/>
          <w:color w:val="000000"/>
          <w:sz w:val="24"/>
          <w:szCs w:val="24"/>
        </w:rPr>
        <w:t xml:space="preserve">Kısa ve uzun vadeli hedefler, 2025 Araştırma hedefleri ve GZFT Analizi, MF Faaliyet Planı ve Araştırma Hedefleri raporu içerisinde sunulmak üzere MF Dekanlığı tarafından hazırlık süreci devam etmektedir. Ayrıca, Mühendislik Fakültesi kapsamındaki tüm bölümler bölüm faaliyet raporu hazırlamaktadır. </w:t>
      </w:r>
    </w:p>
    <w:p w:rsidR="00FD617B" w:rsidRPr="00FD617B" w:rsidRDefault="00FD617B" w:rsidP="00FD617B">
      <w:pPr>
        <w:pBdr>
          <w:top w:val="nil"/>
          <w:left w:val="nil"/>
          <w:bottom w:val="nil"/>
          <w:right w:val="nil"/>
          <w:between w:val="nil"/>
        </w:pBdr>
        <w:shd w:val="clear" w:color="auto" w:fill="FFFFFF"/>
        <w:spacing w:after="0" w:line="360" w:lineRule="auto"/>
        <w:ind w:firstLine="708"/>
        <w:rPr>
          <w:rFonts w:ascii="Times New Roman" w:eastAsia="Times New Roman" w:hAnsi="Times New Roman" w:cs="Times New Roman"/>
          <w:color w:val="000000"/>
          <w:sz w:val="24"/>
          <w:szCs w:val="24"/>
          <w:highlight w:val="white"/>
        </w:rPr>
      </w:pPr>
      <w:r w:rsidRPr="00FD617B">
        <w:rPr>
          <w:rFonts w:ascii="Times New Roman" w:eastAsia="Times New Roman" w:hAnsi="Times New Roman" w:cs="Times New Roman"/>
          <w:color w:val="000000"/>
          <w:sz w:val="24"/>
          <w:szCs w:val="24"/>
          <w:highlight w:val="white"/>
        </w:rPr>
        <w:t>“Araştırma süreçlerinin yönetimi” adlı başlık altında tamamlanan ve yürütülen çalışmalar kapsamında Mühendislik Fakültesine ait değerlendirme puanı 4 olarak belirlenmiştir. İçselleştirilmiş, sistematik ve sürdürülebilir hale getirilmiş uygulamalar elde edebilmek ve yürütebilmek amacıyla çalışmalar devam etmektedir.</w:t>
      </w:r>
    </w:p>
    <w:p w:rsidR="00FD617B" w:rsidRPr="00FD617B" w:rsidRDefault="00FD617B" w:rsidP="00FD617B">
      <w:pPr>
        <w:pBdr>
          <w:top w:val="nil"/>
          <w:left w:val="nil"/>
          <w:bottom w:val="nil"/>
          <w:right w:val="nil"/>
          <w:between w:val="nil"/>
        </w:pBdr>
        <w:shd w:val="clear" w:color="auto" w:fill="FFFFFF"/>
        <w:spacing w:after="0" w:line="360" w:lineRule="auto"/>
        <w:rPr>
          <w:rFonts w:ascii="Times New Roman" w:eastAsia="Times New Roman" w:hAnsi="Times New Roman" w:cs="Times New Roman"/>
          <w:b/>
          <w:color w:val="000000"/>
          <w:sz w:val="24"/>
          <w:szCs w:val="24"/>
        </w:rPr>
      </w:pPr>
    </w:p>
    <w:p w:rsidR="00FD617B" w:rsidRPr="00FD617B" w:rsidRDefault="00FD617B" w:rsidP="00FD617B">
      <w:pPr>
        <w:pBdr>
          <w:top w:val="nil"/>
          <w:left w:val="nil"/>
          <w:bottom w:val="nil"/>
          <w:right w:val="nil"/>
          <w:between w:val="nil"/>
        </w:pBdr>
        <w:shd w:val="clear" w:color="auto" w:fill="FFFFFF"/>
        <w:spacing w:line="360" w:lineRule="auto"/>
        <w:rPr>
          <w:rFonts w:ascii="Times New Roman" w:eastAsia="Times New Roman" w:hAnsi="Times New Roman" w:cs="Times New Roman"/>
          <w:b/>
          <w:color w:val="000000"/>
          <w:sz w:val="24"/>
          <w:szCs w:val="24"/>
        </w:rPr>
      </w:pPr>
      <w:r w:rsidRPr="00FD617B">
        <w:rPr>
          <w:rFonts w:ascii="Times New Roman" w:eastAsia="Times New Roman" w:hAnsi="Times New Roman" w:cs="Times New Roman"/>
          <w:b/>
          <w:color w:val="000000"/>
          <w:sz w:val="24"/>
          <w:szCs w:val="24"/>
        </w:rPr>
        <w:t>C.1.2. İç ve dış kaynaklar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lastRenderedPageBreak/>
        <w:t xml:space="preserve">Uluslararası, ulusal ve yerel araştırma projelerine, akademisyenlere ait şirketlere ve patent başvurularına Kalyoncu İnovasyon ve Teknoloji Transfer Ofisi (KALİTTO- </w:t>
      </w:r>
      <w:hyperlink r:id="rId97">
        <w:r w:rsidRPr="00FD617B">
          <w:rPr>
            <w:rFonts w:ascii="Times New Roman" w:eastAsia="Times New Roman" w:hAnsi="Times New Roman" w:cs="Times New Roman"/>
            <w:color w:val="0563C1"/>
            <w:sz w:val="24"/>
            <w:szCs w:val="24"/>
            <w:u w:val="single"/>
          </w:rPr>
          <w:t>https://kalitto.hku.edu.tr/</w:t>
        </w:r>
      </w:hyperlink>
      <w:r w:rsidRPr="00FD617B">
        <w:rPr>
          <w:rFonts w:ascii="Times New Roman" w:eastAsia="Times New Roman" w:hAnsi="Times New Roman" w:cs="Times New Roman"/>
          <w:color w:val="000000"/>
          <w:sz w:val="24"/>
          <w:szCs w:val="24"/>
        </w:rPr>
        <w:t xml:space="preserve">) desteği ile başvurulmaktadır. </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 xml:space="preserve">Fakültenin fiziki imkânlarından olan laboratuvarları ve Kalyon Garaj imkânları kullanılmaktadır. Kalyon garaj imkânlarına ve bulunan alet listesine Kalyon garaj sitesinden ulaşılabilmektedir. Kalyon Garaj sitesinin linki: </w:t>
      </w:r>
      <w:hyperlink r:id="rId98">
        <w:r w:rsidRPr="00FD617B">
          <w:rPr>
            <w:rFonts w:ascii="Times New Roman" w:eastAsia="Times New Roman" w:hAnsi="Times New Roman" w:cs="Times New Roman"/>
            <w:color w:val="0563C1"/>
            <w:sz w:val="24"/>
            <w:szCs w:val="24"/>
            <w:u w:val="single"/>
          </w:rPr>
          <w:t>https://kalyongaraj.com/</w:t>
        </w:r>
      </w:hyperlink>
      <w:r w:rsidRPr="00FD617B">
        <w:rPr>
          <w:rFonts w:ascii="Times New Roman" w:eastAsia="Times New Roman" w:hAnsi="Times New Roman" w:cs="Times New Roman"/>
          <w:color w:val="000000"/>
          <w:sz w:val="24"/>
          <w:szCs w:val="24"/>
        </w:rPr>
        <w:t>.</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 xml:space="preserve">Fakültenin tüm birimlerini kapsayan üniversite içi ve dışı kaynaklar, kurumsal amaçlar, </w:t>
      </w:r>
      <w:proofErr w:type="gramStart"/>
      <w:r w:rsidRPr="00FD617B">
        <w:rPr>
          <w:rFonts w:ascii="Times New Roman" w:eastAsia="Times New Roman" w:hAnsi="Times New Roman" w:cs="Times New Roman"/>
          <w:color w:val="000000"/>
          <w:sz w:val="24"/>
          <w:szCs w:val="24"/>
        </w:rPr>
        <w:t>misyon</w:t>
      </w:r>
      <w:proofErr w:type="gramEnd"/>
      <w:r w:rsidRPr="00FD617B">
        <w:rPr>
          <w:rFonts w:ascii="Times New Roman" w:eastAsia="Times New Roman" w:hAnsi="Times New Roman" w:cs="Times New Roman"/>
          <w:color w:val="000000"/>
          <w:sz w:val="24"/>
          <w:szCs w:val="24"/>
        </w:rPr>
        <w:t xml:space="preserve">, hedef ve stratejileri doğrultusunda ve sürdürülebilir şekilde dekanlık tarafından yönetilmektedir. </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Fakülte bünyesinde bulunan İnşaat Mühendisliği, Elektrik-Elektronik Mühendisliği, Fizik ve Bilgisayar laboratuvarları tüm araştırmacıların kullanımına açık bir şekilde faydalanılması sağlanmaktadır.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Öğretim elemanlarının araştırma-geliştirme performansını izlemek ve değerlendirmek üzere tüm alanları kapsayan uygulamalar düzenli olarak izlenmek ve geliştirilmek amacıyla düzenlemeler Ölçme ve Değerlendirme Koordinatörlüğü tarafından yapılmaktadır.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Üniversite içi araştırma bütçe performansının değerlendirilmesine ilişkin tanımlı süreçler ve uygulamalar Rektörlük tarafından izlenmektedir.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Bilimsel Araştırma Projeleri (BAP) Komisyonuna sunulan proje önerilerinin değerlendirilmesi, kabulü, desteklenmesi ile bunlara ilişkin hizmetlerin yürütülmesi, izlenmesi, sonuçlandırılması konularındaki usul ve esaslar ve diğer hususları düzenlemek amacıyla hazırlanan yönerge bulunmaktadır (</w:t>
      </w:r>
      <w:r w:rsidRPr="00FD617B">
        <w:rPr>
          <w:rFonts w:ascii="Times New Roman" w:eastAsia="Times New Roman" w:hAnsi="Times New Roman" w:cs="Times New Roman"/>
          <w:b/>
          <w:color w:val="000000"/>
          <w:sz w:val="24"/>
          <w:szCs w:val="24"/>
        </w:rPr>
        <w:t xml:space="preserve">EKC1.2.4-BAP Yönergesi). </w:t>
      </w:r>
      <w:r w:rsidRPr="00FD617B">
        <w:rPr>
          <w:rFonts w:ascii="Times New Roman" w:eastAsia="Times New Roman" w:hAnsi="Times New Roman" w:cs="Times New Roman"/>
          <w:color w:val="000000"/>
          <w:sz w:val="24"/>
          <w:szCs w:val="24"/>
        </w:rPr>
        <w:t>Üniversite içi</w:t>
      </w:r>
      <w:r w:rsidRPr="00FD617B">
        <w:rPr>
          <w:rFonts w:ascii="Times New Roman" w:eastAsia="Times New Roman" w:hAnsi="Times New Roman" w:cs="Times New Roman"/>
          <w:b/>
          <w:color w:val="000000"/>
          <w:sz w:val="24"/>
          <w:szCs w:val="24"/>
        </w:rPr>
        <w:t xml:space="preserve"> </w:t>
      </w:r>
      <w:r w:rsidRPr="00FD617B">
        <w:rPr>
          <w:rFonts w:ascii="Times New Roman" w:eastAsia="Times New Roman" w:hAnsi="Times New Roman" w:cs="Times New Roman"/>
          <w:color w:val="000000"/>
          <w:sz w:val="24"/>
          <w:szCs w:val="24"/>
        </w:rPr>
        <w:t xml:space="preserve">çekirdek fonlar bulunmaktadır ve erişimi kolaydır </w:t>
      </w:r>
      <w:r w:rsidRPr="00FD617B">
        <w:rPr>
          <w:rFonts w:ascii="Times New Roman" w:eastAsia="Times New Roman" w:hAnsi="Times New Roman" w:cs="Times New Roman"/>
          <w:b/>
          <w:color w:val="000000"/>
          <w:sz w:val="24"/>
          <w:szCs w:val="24"/>
        </w:rPr>
        <w:t>(</w:t>
      </w:r>
      <w:hyperlink r:id="rId99" w:anchor="basvuru-formlari">
        <w:r w:rsidRPr="00FD617B">
          <w:rPr>
            <w:rFonts w:ascii="Times New Roman" w:eastAsia="Times New Roman" w:hAnsi="Times New Roman" w:cs="Times New Roman"/>
            <w:b/>
            <w:color w:val="000000"/>
            <w:sz w:val="24"/>
            <w:szCs w:val="24"/>
            <w:u w:val="single"/>
          </w:rPr>
          <w:t>https://www.hku.edu.tr/bap-bilimsel-arastirma-projeler-koordinatorlugu/#basvuru-formlari</w:t>
        </w:r>
      </w:hyperlink>
      <w:r w:rsidRPr="00FD617B">
        <w:rPr>
          <w:rFonts w:ascii="Times New Roman" w:eastAsia="Times New Roman" w:hAnsi="Times New Roman" w:cs="Times New Roman"/>
          <w:b/>
          <w:color w:val="000000"/>
          <w:sz w:val="24"/>
          <w:szCs w:val="24"/>
        </w:rPr>
        <w:t>)</w:t>
      </w:r>
      <w:r w:rsidRPr="00FD617B">
        <w:rPr>
          <w:rFonts w:ascii="Times New Roman" w:hAnsi="Times New Roman" w:cs="Times New Roman"/>
          <w:b/>
          <w:color w:val="000000"/>
        </w:rPr>
        <w:t>.</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Kurumda, araştırma ve geliştirme faaliyetlerini kurumsal amaçlar (araştırma politikası, hedefleri, stratejisi) doğrultusunda sürdürebilmek için üniversite içi ve dışı kaynakların kullanımına ilişkin sürdürülebilir ve olgunlaşmış̧ uygulamalar kurumun tamamında benimsenmiş̧ ve güvence altına alınmıştır.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Üniversite yönetimi tarafından araştırmacılara yönelik uygulanacak Teşvik ve Ödüllendirme Yönergesi oluşturulmuş olup uygulanmaktadır. Yönergelere erişim oldukça kolaydır</w:t>
      </w:r>
      <w:r w:rsidRPr="00FD617B">
        <w:rPr>
          <w:rFonts w:ascii="Times New Roman" w:eastAsia="Times New Roman" w:hAnsi="Times New Roman" w:cs="Times New Roman"/>
          <w:b/>
          <w:color w:val="000000"/>
          <w:sz w:val="24"/>
          <w:szCs w:val="24"/>
        </w:rPr>
        <w:t xml:space="preserve"> (</w:t>
      </w:r>
      <w:hyperlink r:id="rId100" w:anchor="yonergeler">
        <w:r w:rsidRPr="00FD617B">
          <w:rPr>
            <w:rFonts w:ascii="Times New Roman" w:eastAsia="Times New Roman" w:hAnsi="Times New Roman" w:cs="Times New Roman"/>
            <w:b/>
            <w:color w:val="0563C1"/>
            <w:sz w:val="24"/>
            <w:szCs w:val="24"/>
            <w:u w:val="single"/>
          </w:rPr>
          <w:t>https://www.hku.edu.tr/mevzuatlar/#yonergeler</w:t>
        </w:r>
      </w:hyperlink>
      <w:r w:rsidRPr="00FD617B">
        <w:rPr>
          <w:rFonts w:ascii="Times New Roman" w:eastAsia="Times New Roman" w:hAnsi="Times New Roman" w:cs="Times New Roman"/>
          <w:b/>
          <w:color w:val="000000"/>
          <w:sz w:val="24"/>
          <w:szCs w:val="24"/>
        </w:rPr>
        <w:t xml:space="preserve">). </w:t>
      </w:r>
      <w:r w:rsidRPr="00FD617B">
        <w:rPr>
          <w:rFonts w:ascii="Times New Roman" w:eastAsia="Times New Roman" w:hAnsi="Times New Roman" w:cs="Times New Roman"/>
          <w:color w:val="000000"/>
          <w:sz w:val="24"/>
          <w:szCs w:val="24"/>
        </w:rPr>
        <w:t>HKÜ Akademik Ödül Prosedürlerinin uygulaması ve araştırmacılardan bilgilerin toplanabildiği platform üzerinden ilerleyebilmektedir. (</w:t>
      </w:r>
      <w:hyperlink r:id="rId101">
        <w:r w:rsidRPr="00FD617B">
          <w:rPr>
            <w:rFonts w:ascii="Times New Roman" w:eastAsia="Times New Roman" w:hAnsi="Times New Roman" w:cs="Times New Roman"/>
            <w:color w:val="0563C1"/>
            <w:sz w:val="24"/>
            <w:szCs w:val="24"/>
            <w:u w:val="single"/>
          </w:rPr>
          <w:t>http://tesvik.hku.edu.tr/giris-yap</w:t>
        </w:r>
      </w:hyperlink>
      <w:r w:rsidRPr="00FD617B">
        <w:rPr>
          <w:rFonts w:ascii="Times New Roman" w:eastAsia="Times New Roman" w:hAnsi="Times New Roman" w:cs="Times New Roman"/>
          <w:color w:val="000000"/>
          <w:sz w:val="24"/>
          <w:szCs w:val="24"/>
        </w:rPr>
        <w:t>).</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202</w:t>
      </w:r>
      <w:r w:rsidRPr="00FD617B">
        <w:rPr>
          <w:rFonts w:ascii="Times New Roman" w:eastAsia="Times New Roman" w:hAnsi="Times New Roman" w:cs="Times New Roman"/>
          <w:sz w:val="24"/>
          <w:szCs w:val="24"/>
        </w:rPr>
        <w:t>3-2024</w:t>
      </w:r>
      <w:r w:rsidRPr="00FD617B">
        <w:rPr>
          <w:rFonts w:ascii="Times New Roman" w:eastAsia="Times New Roman" w:hAnsi="Times New Roman" w:cs="Times New Roman"/>
          <w:color w:val="000000"/>
          <w:sz w:val="24"/>
          <w:szCs w:val="24"/>
        </w:rPr>
        <w:t xml:space="preserve"> eğitim-öğretim dönemi üniversite içi ve dışı kaynaklara başvurulan ve yürütülen proje listesi ektedir </w:t>
      </w:r>
      <w:r w:rsidRPr="00FD617B">
        <w:rPr>
          <w:rFonts w:ascii="Times New Roman" w:eastAsia="Times New Roman" w:hAnsi="Times New Roman" w:cs="Times New Roman"/>
          <w:b/>
          <w:color w:val="000000"/>
          <w:sz w:val="24"/>
          <w:szCs w:val="24"/>
        </w:rPr>
        <w:t>(EKC1.2.</w:t>
      </w:r>
      <w:r w:rsidRPr="00FD617B">
        <w:rPr>
          <w:rFonts w:ascii="Times New Roman" w:eastAsia="Times New Roman" w:hAnsi="Times New Roman" w:cs="Times New Roman"/>
          <w:b/>
          <w:sz w:val="24"/>
          <w:szCs w:val="24"/>
        </w:rPr>
        <w:t>5</w:t>
      </w:r>
      <w:r w:rsidRPr="00FD617B">
        <w:rPr>
          <w:rFonts w:ascii="Times New Roman" w:eastAsia="Times New Roman" w:hAnsi="Times New Roman" w:cs="Times New Roman"/>
          <w:b/>
          <w:color w:val="000000"/>
          <w:sz w:val="24"/>
          <w:szCs w:val="24"/>
        </w:rPr>
        <w:t>- Proje listesi)</w:t>
      </w:r>
      <w:r w:rsidRPr="00FD617B">
        <w:rPr>
          <w:rFonts w:ascii="Times New Roman" w:eastAsia="Times New Roman" w:hAnsi="Times New Roman" w:cs="Times New Roman"/>
          <w:color w:val="000000"/>
          <w:sz w:val="24"/>
          <w:szCs w:val="24"/>
        </w:rPr>
        <w:t xml:space="preserve">. </w:t>
      </w:r>
    </w:p>
    <w:p w:rsidR="00FD617B" w:rsidRPr="00FD617B" w:rsidRDefault="00FD617B" w:rsidP="00FD617B">
      <w:pPr>
        <w:shd w:val="clear" w:color="auto" w:fill="FFFFFF"/>
        <w:spacing w:after="280" w:line="360" w:lineRule="auto"/>
        <w:ind w:firstLine="708"/>
        <w:rPr>
          <w:rFonts w:ascii="Times New Roman" w:eastAsia="Times New Roman" w:hAnsi="Times New Roman" w:cs="Times New Roman"/>
          <w:color w:val="000000"/>
          <w:sz w:val="24"/>
          <w:szCs w:val="24"/>
          <w:highlight w:val="white"/>
        </w:rPr>
      </w:pPr>
      <w:r w:rsidRPr="00FD617B">
        <w:rPr>
          <w:rFonts w:ascii="Times New Roman" w:eastAsia="Times New Roman" w:hAnsi="Times New Roman" w:cs="Times New Roman"/>
          <w:color w:val="000000"/>
          <w:sz w:val="24"/>
          <w:szCs w:val="24"/>
        </w:rPr>
        <w:lastRenderedPageBreak/>
        <w:t>“İç ve dış kaynaklar</w:t>
      </w:r>
      <w:r w:rsidRPr="00FD617B">
        <w:rPr>
          <w:rFonts w:ascii="Times New Roman" w:eastAsia="Times New Roman" w:hAnsi="Times New Roman" w:cs="Times New Roman"/>
          <w:color w:val="000000"/>
          <w:sz w:val="24"/>
          <w:szCs w:val="24"/>
          <w:highlight w:val="white"/>
        </w:rPr>
        <w:t>” adlı başlık altında tamamlanan ve yürütülen çalışmalar kapsamında Mühendislik Fakültesine ait değerlendirme puanı 4 olarak belirlenmiştir. İçselleştirilmiş, sistematik ve sürdürülebilir hale getirilmiş uygulamalar elde edebilmek ve yürütebilmek amacıyla çalışmalar devam etmektedir.</w:t>
      </w:r>
    </w:p>
    <w:p w:rsidR="00FD617B" w:rsidRPr="00FD617B" w:rsidRDefault="00FD617B" w:rsidP="00FD617B">
      <w:pPr>
        <w:pBdr>
          <w:top w:val="nil"/>
          <w:left w:val="nil"/>
          <w:bottom w:val="nil"/>
          <w:right w:val="nil"/>
          <w:between w:val="nil"/>
        </w:pBdr>
        <w:shd w:val="clear" w:color="auto" w:fill="FFFFFF"/>
        <w:spacing w:line="360" w:lineRule="auto"/>
        <w:rPr>
          <w:rFonts w:ascii="Times New Roman" w:eastAsia="Times New Roman" w:hAnsi="Times New Roman" w:cs="Times New Roman"/>
          <w:b/>
          <w:color w:val="000000"/>
          <w:sz w:val="24"/>
          <w:szCs w:val="24"/>
        </w:rPr>
      </w:pPr>
      <w:r w:rsidRPr="00FD617B">
        <w:rPr>
          <w:rFonts w:ascii="Times New Roman" w:eastAsia="Times New Roman" w:hAnsi="Times New Roman" w:cs="Times New Roman"/>
          <w:b/>
          <w:color w:val="000000"/>
          <w:sz w:val="24"/>
          <w:szCs w:val="24"/>
        </w:rPr>
        <w:t xml:space="preserve">C.1.3. Doktora programları ve doktora sonrası </w:t>
      </w:r>
      <w:proofErr w:type="gramStart"/>
      <w:r w:rsidRPr="00FD617B">
        <w:rPr>
          <w:rFonts w:ascii="Times New Roman" w:eastAsia="Times New Roman" w:hAnsi="Times New Roman" w:cs="Times New Roman"/>
          <w:b/>
          <w:color w:val="000000"/>
          <w:sz w:val="24"/>
          <w:szCs w:val="24"/>
        </w:rPr>
        <w:t>imkanlar</w:t>
      </w:r>
      <w:proofErr w:type="gramEnd"/>
    </w:p>
    <w:p w:rsidR="00FD617B" w:rsidRPr="00FD617B" w:rsidRDefault="00FD617B" w:rsidP="00FD617B">
      <w:pPr>
        <w:shd w:val="clear" w:color="auto" w:fill="FFFFFF"/>
        <w:spacing w:before="280"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Fakültede araştırma ve geliştirme faaliyetlerini kurumsal amaçlar ve stratejiler doğrultusunda doktora programları ve bütünleşik doktora programları fakültemizin İnşaat Mühendisliği Anabilim Dalı ve Elektrik-Elektronik Anabilim Dalı altında benimsenmiştir.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b/>
          <w:color w:val="000000"/>
          <w:sz w:val="24"/>
          <w:szCs w:val="24"/>
        </w:rPr>
      </w:pPr>
      <w:r w:rsidRPr="00FD617B">
        <w:rPr>
          <w:rFonts w:ascii="Times New Roman" w:eastAsia="Times New Roman" w:hAnsi="Times New Roman" w:cs="Times New Roman"/>
          <w:color w:val="000000"/>
          <w:sz w:val="24"/>
          <w:szCs w:val="24"/>
        </w:rPr>
        <w:t xml:space="preserve">Hasan Kalyoncu Üniversitesi Elektrik-Elektronik Mühendisliği, İnşaat Mühendisliği doktora programları ilgili dönemlerde alım koşulları, başvuru süreçleri vs. hakkında bilgiler üniversitenin internet sitesinde yayınlanmaktadır </w:t>
      </w:r>
      <w:r w:rsidRPr="00FD617B">
        <w:rPr>
          <w:rFonts w:ascii="Times New Roman" w:eastAsia="Times New Roman" w:hAnsi="Times New Roman" w:cs="Times New Roman"/>
          <w:b/>
          <w:color w:val="000000"/>
          <w:sz w:val="24"/>
          <w:szCs w:val="24"/>
        </w:rPr>
        <w:t>(</w:t>
      </w:r>
      <w:hyperlink r:id="rId102">
        <w:r w:rsidRPr="00FD617B">
          <w:rPr>
            <w:rFonts w:ascii="Times New Roman" w:eastAsia="Times New Roman" w:hAnsi="Times New Roman" w:cs="Times New Roman"/>
            <w:b/>
            <w:color w:val="000000"/>
            <w:sz w:val="24"/>
            <w:szCs w:val="24"/>
            <w:u w:val="single"/>
          </w:rPr>
          <w:t>https://enstitu.hku.edu.tr/doktora/</w:t>
        </w:r>
      </w:hyperlink>
      <w:r w:rsidRPr="00FD617B">
        <w:rPr>
          <w:rFonts w:ascii="Times New Roman" w:eastAsia="Times New Roman" w:hAnsi="Times New Roman" w:cs="Times New Roman"/>
          <w:b/>
          <w:color w:val="000000"/>
          <w:sz w:val="24"/>
          <w:szCs w:val="24"/>
        </w:rPr>
        <w:t>)</w:t>
      </w:r>
      <w:r w:rsidRPr="00FD617B">
        <w:rPr>
          <w:rFonts w:ascii="Times New Roman" w:eastAsia="Times New Roman" w:hAnsi="Times New Roman" w:cs="Times New Roman"/>
          <w:color w:val="000000"/>
          <w:sz w:val="24"/>
          <w:szCs w:val="24"/>
        </w:rPr>
        <w:t>.</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b/>
          <w:sz w:val="24"/>
          <w:szCs w:val="24"/>
        </w:rPr>
      </w:pPr>
      <w:r w:rsidRPr="00FD617B">
        <w:rPr>
          <w:rFonts w:ascii="Times New Roman" w:eastAsia="Times New Roman" w:hAnsi="Times New Roman" w:cs="Times New Roman"/>
          <w:color w:val="000000"/>
          <w:sz w:val="24"/>
          <w:szCs w:val="24"/>
        </w:rPr>
        <w:t xml:space="preserve">Doktora programlarına kayıtlı olan ve mezun olan öğrencilerin sayıları izlenmektedir. Buna göre Elektrik-Elektronik Mühendisliği Doktora Programı Aktif Öğrenci sayısı 2 iken mezun öğrenci sayısı ikidir. Bir diğer doktora programı ise İnşaat Mühendisliği Doktora programıdır, bu programda aktif öğrenci sayısı 11’dir. </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highlight w:val="white"/>
        </w:rPr>
      </w:pPr>
      <w:r w:rsidRPr="00FD617B">
        <w:rPr>
          <w:rFonts w:ascii="Times New Roman" w:eastAsia="Times New Roman" w:hAnsi="Times New Roman" w:cs="Times New Roman"/>
          <w:color w:val="000000"/>
          <w:sz w:val="24"/>
          <w:szCs w:val="24"/>
        </w:rPr>
        <w:t>“Doktora programları ve doktora sonrası imkânlar</w:t>
      </w:r>
      <w:r w:rsidRPr="00FD617B">
        <w:rPr>
          <w:rFonts w:ascii="Times New Roman" w:eastAsia="Times New Roman" w:hAnsi="Times New Roman" w:cs="Times New Roman"/>
          <w:color w:val="000000"/>
          <w:sz w:val="24"/>
          <w:szCs w:val="24"/>
          <w:highlight w:val="white"/>
        </w:rPr>
        <w:t>” adlı başlık altında tamamlanan ve yürütülen çalışmalar kapsamında Mühendislik Fakültesine ait değerlendirme puanı 3 olarak belirlenmiştir. Doktora programları ve sonrası imkânların nicelik ve nitelik olarak iyileştirilmesi ve düzenli olarak izlenmesi amacıyla çalışmalar devam etmektedir.</w:t>
      </w:r>
    </w:p>
    <w:p w:rsidR="00FD617B" w:rsidRPr="00FD617B" w:rsidRDefault="00FD617B" w:rsidP="00FD617B">
      <w:pPr>
        <w:shd w:val="clear" w:color="auto" w:fill="FFFFFF"/>
        <w:spacing w:after="0" w:line="360" w:lineRule="auto"/>
        <w:rPr>
          <w:rFonts w:ascii="Times New Roman" w:eastAsia="Times New Roman" w:hAnsi="Times New Roman" w:cs="Times New Roman"/>
          <w:b/>
          <w:color w:val="000000"/>
          <w:sz w:val="24"/>
          <w:szCs w:val="24"/>
        </w:rPr>
      </w:pPr>
    </w:p>
    <w:p w:rsidR="00FD617B" w:rsidRPr="00FD617B" w:rsidRDefault="00FD617B" w:rsidP="00FD617B">
      <w:pPr>
        <w:shd w:val="clear" w:color="auto" w:fill="FFFFFF"/>
        <w:spacing w:after="0" w:line="360" w:lineRule="auto"/>
        <w:rPr>
          <w:rFonts w:ascii="Times New Roman" w:eastAsia="Times New Roman" w:hAnsi="Times New Roman" w:cs="Times New Roman"/>
          <w:b/>
          <w:color w:val="000000"/>
          <w:sz w:val="24"/>
          <w:szCs w:val="24"/>
        </w:rPr>
      </w:pPr>
    </w:p>
    <w:p w:rsidR="00FD617B" w:rsidRPr="00FD617B" w:rsidRDefault="00FD617B" w:rsidP="00FD617B">
      <w:pPr>
        <w:shd w:val="clear" w:color="auto" w:fill="FFFFFF"/>
        <w:spacing w:after="0" w:line="360" w:lineRule="auto"/>
        <w:rPr>
          <w:rFonts w:ascii="Times New Roman" w:eastAsia="Times New Roman" w:hAnsi="Times New Roman" w:cs="Times New Roman"/>
          <w:b/>
          <w:color w:val="000000"/>
          <w:sz w:val="24"/>
          <w:szCs w:val="24"/>
        </w:rPr>
      </w:pPr>
    </w:p>
    <w:p w:rsidR="00FD617B" w:rsidRPr="00FD617B" w:rsidRDefault="00FD617B" w:rsidP="00FD617B">
      <w:pPr>
        <w:shd w:val="clear" w:color="auto" w:fill="FFFFFF"/>
        <w:spacing w:after="0" w:line="360" w:lineRule="auto"/>
        <w:rPr>
          <w:rFonts w:ascii="Times New Roman" w:eastAsia="Times New Roman" w:hAnsi="Times New Roman" w:cs="Times New Roman"/>
          <w:b/>
          <w:color w:val="000000"/>
          <w:sz w:val="24"/>
          <w:szCs w:val="24"/>
        </w:rPr>
      </w:pPr>
      <w:r w:rsidRPr="00FD617B">
        <w:rPr>
          <w:rFonts w:ascii="Times New Roman" w:eastAsia="Times New Roman" w:hAnsi="Times New Roman" w:cs="Times New Roman"/>
          <w:b/>
          <w:color w:val="000000"/>
          <w:sz w:val="24"/>
          <w:szCs w:val="24"/>
        </w:rPr>
        <w:t>C.2 Araştırma Yetkinliği, İş birlikleri ve Destekler</w:t>
      </w:r>
    </w:p>
    <w:p w:rsidR="00FD617B" w:rsidRPr="00FD617B" w:rsidRDefault="00FD617B" w:rsidP="00FD617B">
      <w:pPr>
        <w:shd w:val="clear" w:color="auto" w:fill="FFFFFF"/>
        <w:spacing w:after="0" w:line="360" w:lineRule="auto"/>
        <w:rPr>
          <w:rFonts w:ascii="Times New Roman" w:eastAsia="Times New Roman" w:hAnsi="Times New Roman" w:cs="Times New Roman"/>
          <w:b/>
          <w:color w:val="000000"/>
          <w:sz w:val="24"/>
          <w:szCs w:val="24"/>
        </w:rPr>
      </w:pPr>
      <w:r w:rsidRPr="00FD617B">
        <w:rPr>
          <w:rFonts w:ascii="Times New Roman" w:eastAsia="Times New Roman" w:hAnsi="Times New Roman" w:cs="Times New Roman"/>
          <w:b/>
          <w:color w:val="000000"/>
          <w:sz w:val="24"/>
          <w:szCs w:val="24"/>
        </w:rPr>
        <w:t>C.2.1. Araştırma yetkinlikleri ve gelişimi</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sz w:val="24"/>
          <w:szCs w:val="24"/>
        </w:rPr>
        <w:t xml:space="preserve">Doktora derecesine sahip araştırmacı, doktora derecelerinin alındığı kurumların bilgileri, uzmanlık </w:t>
      </w:r>
      <w:r w:rsidRPr="00FD617B">
        <w:rPr>
          <w:rFonts w:ascii="Times New Roman" w:eastAsia="Times New Roman" w:hAnsi="Times New Roman" w:cs="Times New Roman"/>
          <w:color w:val="000000"/>
          <w:sz w:val="24"/>
          <w:szCs w:val="24"/>
        </w:rPr>
        <w:t>alanları izlenmektedir.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 xml:space="preserve">Mühendislik Fakültesi İnşaat Mühendisliği Bölümü Doktor Öğretim Üyesi İbrahim Halil Deger’in yürüttüğü çalışmalar; kuraklık, su, su kaynakları ve hidrolojik parametreler (yağış, sıcaklık, akım, düşük akım vb.) üzerine odaklanmakta ve GAÜN–Adıyaman–Samsun iş birliği ekseninde sürdürülmektedir. Bu kapsamda havza ölçeğinde iklim değişkenliği ve kuraklık etkilerinin nicel olarak ortaya konması, su kaynaklarının sürdürülebilir yönetimine yönelik bilimsel çıktıların üretilmesi ve bölgesel su yönetimi ihtiyaçlarına cevap verecek </w:t>
      </w:r>
      <w:r w:rsidRPr="00FD617B">
        <w:rPr>
          <w:rFonts w:ascii="Times New Roman" w:eastAsia="Times New Roman" w:hAnsi="Times New Roman" w:cs="Times New Roman"/>
          <w:color w:val="000000"/>
          <w:sz w:val="24"/>
          <w:szCs w:val="24"/>
        </w:rPr>
        <w:lastRenderedPageBreak/>
        <w:t xml:space="preserve">uygulamalı sonuçların geliştirilmesi hedeflenmektedir. Araştırma yetkinliği; zaman serisi analizi, eğilim/değişim testleri, kuraklık göstergeleri (meteorolojik ve hidrolojik), düşük akım (low-flow) istatistikleri, havza </w:t>
      </w:r>
      <w:proofErr w:type="gramStart"/>
      <w:r w:rsidRPr="00FD617B">
        <w:rPr>
          <w:rFonts w:ascii="Times New Roman" w:eastAsia="Times New Roman" w:hAnsi="Times New Roman" w:cs="Times New Roman"/>
          <w:color w:val="000000"/>
          <w:sz w:val="24"/>
          <w:szCs w:val="24"/>
        </w:rPr>
        <w:t>bazlı</w:t>
      </w:r>
      <w:proofErr w:type="gramEnd"/>
      <w:r w:rsidRPr="00FD617B">
        <w:rPr>
          <w:rFonts w:ascii="Times New Roman" w:eastAsia="Times New Roman" w:hAnsi="Times New Roman" w:cs="Times New Roman"/>
          <w:color w:val="000000"/>
          <w:sz w:val="24"/>
          <w:szCs w:val="24"/>
        </w:rPr>
        <w:t xml:space="preserve"> hidrolojik değerlendirme ve veri odaklı modelleme/yorumlama yaklaşımları üzerinden güçlendirilmiştir. Çalışmalarda hidro-meteorolojik verilerin kalite kontrolü, uzun dönemli analizler, mevsimsellik ve uç değer değerlendirmeleri gibi teknik bileşenler sistematik biçimde uygulanarak sonuçların güvenilirliği artırılmaktadır. Gelişim boyutunda; araştırma konuları kuraklık–</w:t>
      </w:r>
      <w:proofErr w:type="gramStart"/>
      <w:r w:rsidRPr="00FD617B">
        <w:rPr>
          <w:rFonts w:ascii="Times New Roman" w:eastAsia="Times New Roman" w:hAnsi="Times New Roman" w:cs="Times New Roman"/>
          <w:color w:val="000000"/>
          <w:sz w:val="24"/>
          <w:szCs w:val="24"/>
        </w:rPr>
        <w:t>hidroloji</w:t>
      </w:r>
      <w:proofErr w:type="gramEnd"/>
      <w:r w:rsidRPr="00FD617B">
        <w:rPr>
          <w:rFonts w:ascii="Times New Roman" w:eastAsia="Times New Roman" w:hAnsi="Times New Roman" w:cs="Times New Roman"/>
          <w:color w:val="000000"/>
          <w:sz w:val="24"/>
          <w:szCs w:val="24"/>
        </w:rPr>
        <w:t xml:space="preserve"> etkileşimi, su arz güvenliği ve havza ölçeğinde risk analizi gibi alanlarda derinleştirilmiş; proje üretme ve yürütme kapasitesi desteklenmiştir. Bu doğrultuda Adıyaman’da kabul edilen BAP çalışması ile Yeşilırmak Havzası düşük akımlarının analizi odağında, kurak dönemlerde su kaynakları yönetimine katkı sağlayacak göstergelerin üretilmesi amaçlanmaktadır (görevlendirme yazısı süreci devam etmektedir). Ayrıca Google Scholar </w:t>
      </w:r>
      <w:proofErr w:type="gramStart"/>
      <w:r w:rsidRPr="00FD617B">
        <w:rPr>
          <w:rFonts w:ascii="Times New Roman" w:eastAsia="Times New Roman" w:hAnsi="Times New Roman" w:cs="Times New Roman"/>
          <w:color w:val="000000"/>
          <w:sz w:val="24"/>
          <w:szCs w:val="24"/>
        </w:rPr>
        <w:t>profilinde</w:t>
      </w:r>
      <w:proofErr w:type="gramEnd"/>
      <w:r w:rsidRPr="00FD617B">
        <w:rPr>
          <w:rFonts w:ascii="Times New Roman" w:eastAsia="Times New Roman" w:hAnsi="Times New Roman" w:cs="Times New Roman"/>
          <w:color w:val="000000"/>
          <w:sz w:val="24"/>
          <w:szCs w:val="24"/>
        </w:rPr>
        <w:t xml:space="preserve"> yer alan yayınlar aracılığıyla araştırma çıktıları görünür kılınmakta; yayın performansı ve etki göstergeleri düzenli olarak izlenerek araştırma kalitesinin sürekliliği hedeflenmektedir.</w:t>
      </w:r>
    </w:p>
    <w:p w:rsidR="00FD617B" w:rsidRPr="00FD617B" w:rsidRDefault="00FD617B" w:rsidP="00FD617B">
      <w:pPr>
        <w:shd w:val="clear" w:color="auto" w:fill="FFFFFF"/>
        <w:spacing w:after="0" w:line="360" w:lineRule="auto"/>
        <w:rPr>
          <w:rFonts w:ascii="Times New Roman" w:eastAsia="Times New Roman" w:hAnsi="Times New Roman" w:cs="Times New Roman"/>
          <w:b/>
          <w:bCs/>
          <w:color w:val="000000"/>
          <w:sz w:val="24"/>
          <w:szCs w:val="24"/>
        </w:rPr>
      </w:pPr>
      <w:r w:rsidRPr="00FD617B">
        <w:rPr>
          <w:rFonts w:ascii="Times New Roman" w:eastAsia="Times New Roman" w:hAnsi="Times New Roman" w:cs="Times New Roman"/>
          <w:color w:val="000000"/>
          <w:sz w:val="24"/>
          <w:szCs w:val="24"/>
        </w:rPr>
        <w:t xml:space="preserve">Bu bütüncül yaklaşım; hem bilimsel yayın niteliğini artıran metodolojik birikimi hem de proje temelli uygulama kapasitesini güçlendirerek araştırma yetkinliğinin sürdürülebilir gelişimine katkı sağlamaktadır </w:t>
      </w:r>
      <w:r w:rsidRPr="00FD617B">
        <w:rPr>
          <w:rFonts w:ascii="Times New Roman" w:eastAsia="Times New Roman" w:hAnsi="Times New Roman" w:cs="Times New Roman"/>
          <w:b/>
          <w:bCs/>
          <w:color w:val="000000"/>
          <w:sz w:val="24"/>
          <w:szCs w:val="24"/>
        </w:rPr>
        <w:t>(https://scholar.google.com/citations?user=9W51MRsAAAAJ&amp;hl=tr).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 xml:space="preserve">Mühendislik Fakültesi İnşaat Mühendisliği akademik kadrosunda bulunan Arş. Gör. İlker Kıymık, kentsel ulaşım ve trafik yönetimi alanında paydaşlarla birlikte çalışma, saha temelli gözlem/geri bildirim toplama ve uygulamaya dönük çözüm geliştirme yetkinliğini güçlendiren faaliyetlerde yer almaktadır. Bu kapsamda Gaziantep Kent Konseyi Ulaşım ve Trafik Çalışma Grubu bünyesinde yürütülen toplantı ve saha etkinlikleri; kentin trafik sorunlarının değerlendirilmesi, sinyalizasyon ve kavşak denetimi süreçlerinin yerinde incelenmesi ve toplumsal farkındalık çalışmalarının uygulanması üzerinden akademik/uygulamalı bilgi birikimini desteklemektedir </w:t>
      </w:r>
      <w:r w:rsidRPr="00FD617B">
        <w:rPr>
          <w:rFonts w:ascii="Times New Roman" w:eastAsia="Times New Roman" w:hAnsi="Times New Roman" w:cs="Times New Roman"/>
          <w:b/>
          <w:bCs/>
          <w:color w:val="000000"/>
          <w:sz w:val="24"/>
          <w:szCs w:val="24"/>
        </w:rPr>
        <w:t>(https://www.gaziantepkentkonseyi.org.tr/calismagrubu-icerik.php?calismagrubu_id=17&amp;</w:t>
      </w:r>
      <w:proofErr w:type="gramStart"/>
      <w:r w:rsidRPr="00FD617B">
        <w:rPr>
          <w:rFonts w:ascii="Times New Roman" w:eastAsia="Times New Roman" w:hAnsi="Times New Roman" w:cs="Times New Roman"/>
          <w:b/>
          <w:bCs/>
          <w:color w:val="000000"/>
          <w:sz w:val="24"/>
          <w:szCs w:val="24"/>
        </w:rPr>
        <w:t>donem</w:t>
      </w:r>
      <w:proofErr w:type="gramEnd"/>
      <w:r w:rsidRPr="00FD617B">
        <w:rPr>
          <w:rFonts w:ascii="Times New Roman" w:eastAsia="Times New Roman" w:hAnsi="Times New Roman" w:cs="Times New Roman"/>
          <w:b/>
          <w:bCs/>
          <w:color w:val="000000"/>
          <w:sz w:val="24"/>
          <w:szCs w:val="24"/>
        </w:rPr>
        <w:t>_id=6&amp;yazi_id=699).</w:t>
      </w:r>
      <w:r w:rsidRPr="00FD617B">
        <w:rPr>
          <w:rFonts w:ascii="Times New Roman" w:eastAsia="Times New Roman" w:hAnsi="Times New Roman" w:cs="Times New Roman"/>
          <w:color w:val="000000"/>
          <w:sz w:val="24"/>
          <w:szCs w:val="24"/>
        </w:rPr>
        <w:t xml:space="preserve"> </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 xml:space="preserve">Çalışma grubu kapsamında; şehir ölçeğinde trafik sorunları ve çözüm önerileri üzerine ilgili kurumlarla görüş alışverişi yapılmış </w:t>
      </w:r>
      <w:r w:rsidRPr="00FD617B">
        <w:rPr>
          <w:rFonts w:ascii="Times New Roman" w:eastAsia="Times New Roman" w:hAnsi="Times New Roman" w:cs="Times New Roman"/>
          <w:b/>
          <w:bCs/>
          <w:color w:val="000000"/>
          <w:sz w:val="24"/>
          <w:szCs w:val="24"/>
        </w:rPr>
        <w:t>(https://www.gaziantepkentkonseyi.org.tr/calismagrubu-icerik.php?calismagrubu_id=17&amp;</w:t>
      </w:r>
      <w:proofErr w:type="gramStart"/>
      <w:r w:rsidRPr="00FD617B">
        <w:rPr>
          <w:rFonts w:ascii="Times New Roman" w:eastAsia="Times New Roman" w:hAnsi="Times New Roman" w:cs="Times New Roman"/>
          <w:b/>
          <w:bCs/>
          <w:color w:val="000000"/>
          <w:sz w:val="24"/>
          <w:szCs w:val="24"/>
        </w:rPr>
        <w:t>donem</w:t>
      </w:r>
      <w:proofErr w:type="gramEnd"/>
      <w:r w:rsidRPr="00FD617B">
        <w:rPr>
          <w:rFonts w:ascii="Times New Roman" w:eastAsia="Times New Roman" w:hAnsi="Times New Roman" w:cs="Times New Roman"/>
          <w:b/>
          <w:bCs/>
          <w:color w:val="000000"/>
          <w:sz w:val="24"/>
          <w:szCs w:val="24"/>
        </w:rPr>
        <w:t>_id=6&amp;yazi_id=418)</w:t>
      </w:r>
      <w:r w:rsidRPr="00FD617B">
        <w:rPr>
          <w:rFonts w:ascii="Times New Roman" w:eastAsia="Times New Roman" w:hAnsi="Times New Roman" w:cs="Times New Roman"/>
          <w:color w:val="000000"/>
          <w:sz w:val="24"/>
          <w:szCs w:val="24"/>
        </w:rPr>
        <w:t xml:space="preserve"> ve ayrıca Dünya Sürdürülebilir Ulaşım Günü kapsamında şehir sinyalizasyonu ve kavşak denetimi hakkında teknik bilgi edinilmiştir  </w:t>
      </w:r>
      <w:r w:rsidRPr="00FD617B">
        <w:rPr>
          <w:rFonts w:ascii="Times New Roman" w:eastAsia="Times New Roman" w:hAnsi="Times New Roman" w:cs="Times New Roman"/>
          <w:b/>
          <w:bCs/>
          <w:color w:val="000000"/>
          <w:sz w:val="24"/>
          <w:szCs w:val="24"/>
        </w:rPr>
        <w:t>(https://www.gaziantepkentkonseyi.org.tr/calismagrubu-</w:t>
      </w:r>
      <w:r w:rsidRPr="00FD617B">
        <w:rPr>
          <w:rFonts w:ascii="Times New Roman" w:eastAsia="Times New Roman" w:hAnsi="Times New Roman" w:cs="Times New Roman"/>
          <w:b/>
          <w:bCs/>
          <w:color w:val="000000"/>
          <w:sz w:val="24"/>
          <w:szCs w:val="24"/>
        </w:rPr>
        <w:lastRenderedPageBreak/>
        <w:t>icerik.php?calismagrubu_id=17&amp;donem_id=6&amp;yazi_id=420).</w:t>
      </w:r>
      <w:r w:rsidRPr="00FD617B">
        <w:rPr>
          <w:rFonts w:ascii="Times New Roman" w:eastAsia="Times New Roman" w:hAnsi="Times New Roman" w:cs="Times New Roman"/>
          <w:color w:val="000000"/>
          <w:sz w:val="24"/>
          <w:szCs w:val="24"/>
        </w:rPr>
        <w:t xml:space="preserve"> Bunun yanında, okul çevresi trafik güvenliğine yönelik “Öğrenciye Yol Ver” farkındalık uygulaması yerel iş birliğiyle sahada gerçekleştirilerek trafik güvenliği ve kırılgan yol kullanıcıları odağında topluma dönük etki üreten bir çıktı ortaya konmuştur </w:t>
      </w:r>
      <w:r w:rsidRPr="00FD617B">
        <w:rPr>
          <w:rFonts w:ascii="Times New Roman" w:eastAsia="Times New Roman" w:hAnsi="Times New Roman" w:cs="Times New Roman"/>
          <w:b/>
          <w:bCs/>
          <w:color w:val="000000"/>
          <w:sz w:val="24"/>
          <w:szCs w:val="24"/>
        </w:rPr>
        <w:t>(https://www.gaziantepkentkonseyi.org.tr/calismagrubu-icerik.php?calismagrubu_id=17&amp;</w:t>
      </w:r>
      <w:proofErr w:type="gramStart"/>
      <w:r w:rsidRPr="00FD617B">
        <w:rPr>
          <w:rFonts w:ascii="Times New Roman" w:eastAsia="Times New Roman" w:hAnsi="Times New Roman" w:cs="Times New Roman"/>
          <w:b/>
          <w:bCs/>
          <w:color w:val="000000"/>
          <w:sz w:val="24"/>
          <w:szCs w:val="24"/>
        </w:rPr>
        <w:t>donem</w:t>
      </w:r>
      <w:proofErr w:type="gramEnd"/>
      <w:r w:rsidRPr="00FD617B">
        <w:rPr>
          <w:rFonts w:ascii="Times New Roman" w:eastAsia="Times New Roman" w:hAnsi="Times New Roman" w:cs="Times New Roman"/>
          <w:b/>
          <w:bCs/>
          <w:color w:val="000000"/>
          <w:sz w:val="24"/>
          <w:szCs w:val="24"/>
        </w:rPr>
        <w:t>_id=6&amp;yazi_id=670).</w:t>
      </w:r>
      <w:r w:rsidRPr="00FD617B">
        <w:rPr>
          <w:rFonts w:ascii="Times New Roman" w:eastAsia="Times New Roman" w:hAnsi="Times New Roman" w:cs="Times New Roman"/>
          <w:color w:val="000000"/>
          <w:sz w:val="24"/>
          <w:szCs w:val="24"/>
        </w:rPr>
        <w:t xml:space="preserve"> Bu faaliyetler; Arş. Gör. İlker Kıymık’ın kentsel ulaşım sistemleri, trafik güvenliği, sinyalizasyon/kavşak işletimi ve katılımcı paydaş yönetimi başlıklarında uygulamalı araştırma yaklaşımını geliştirmesine ve akademik çalışmalarını yerel ihtiyaçlarla ilişkilendirmesine katkı sağlamaktadır </w:t>
      </w:r>
      <w:r w:rsidRPr="00FD617B">
        <w:rPr>
          <w:rFonts w:ascii="Times New Roman" w:eastAsia="Times New Roman" w:hAnsi="Times New Roman" w:cs="Times New Roman"/>
          <w:b/>
          <w:bCs/>
          <w:color w:val="000000"/>
          <w:sz w:val="24"/>
          <w:szCs w:val="24"/>
        </w:rPr>
        <w:t>(https://www.gaziantepkentkonseyi.org.tr/calismagrubu-icerik.php?calismagrubu_id=17&amp;</w:t>
      </w:r>
      <w:proofErr w:type="gramStart"/>
      <w:r w:rsidRPr="00FD617B">
        <w:rPr>
          <w:rFonts w:ascii="Times New Roman" w:eastAsia="Times New Roman" w:hAnsi="Times New Roman" w:cs="Times New Roman"/>
          <w:b/>
          <w:bCs/>
          <w:color w:val="000000"/>
          <w:sz w:val="24"/>
          <w:szCs w:val="24"/>
        </w:rPr>
        <w:t>donem</w:t>
      </w:r>
      <w:proofErr w:type="gramEnd"/>
      <w:r w:rsidRPr="00FD617B">
        <w:rPr>
          <w:rFonts w:ascii="Times New Roman" w:eastAsia="Times New Roman" w:hAnsi="Times New Roman" w:cs="Times New Roman"/>
          <w:b/>
          <w:bCs/>
          <w:color w:val="000000"/>
          <w:sz w:val="24"/>
          <w:szCs w:val="24"/>
        </w:rPr>
        <w:t>_id=6&amp;yazi_id=699).</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 xml:space="preserve">HKÜ araştırmacılarına yönelik olarak 2025 döneminde gerçekleştirilen eğitim ve bilgilendirme etkinlikleri, HKÜ Kütüphanesi tarafından planlanmış ve organize edilmiştir. Bu kapsamda, Clarivate iş birliğiyle Web of Science Core Collection kullanarak güvenle araştırma yapın, InCites B&amp;A, JCR ve Research Horizon Navigator ile araştırma stratejisi ve performans yönetimi ile Web of Science ve InCites’in 2025 yılı önemli gelişmeleri başlıklı oturumlar düzenlenmiştir. Ayrıca, ProQuest veri tabanı araçlarına yönelik olarak yapay zekâ destekli </w:t>
      </w:r>
      <w:proofErr w:type="gramStart"/>
      <w:r w:rsidRPr="00FD617B">
        <w:rPr>
          <w:rFonts w:ascii="Times New Roman" w:eastAsia="Times New Roman" w:hAnsi="Times New Roman" w:cs="Times New Roman"/>
          <w:color w:val="000000"/>
          <w:sz w:val="24"/>
          <w:szCs w:val="24"/>
        </w:rPr>
        <w:t>literatür</w:t>
      </w:r>
      <w:proofErr w:type="gramEnd"/>
      <w:r w:rsidRPr="00FD617B">
        <w:rPr>
          <w:rFonts w:ascii="Times New Roman" w:eastAsia="Times New Roman" w:hAnsi="Times New Roman" w:cs="Times New Roman"/>
          <w:color w:val="000000"/>
          <w:sz w:val="24"/>
          <w:szCs w:val="24"/>
        </w:rPr>
        <w:t xml:space="preserve"> taraması ve tez yazımında stratejik yaklaşım konularında çalıştaylar gerçekleştirilmiştir. Söz konusu etkinlikler, HKÜ Kütüphanesi koordinasyonunda, üniversite araştırmacılarının uluslararası indeksli veri tabanlarını etkin kullanmalarını desteklemek, araştırma performanslarını güçlendirmek ve yayın süreçlerine stratejik katkı sağlamak amacıyla HKÜ araştırmacılarına özel olarak sunulmuştur </w:t>
      </w:r>
      <w:r w:rsidRPr="00FD617B">
        <w:rPr>
          <w:rFonts w:ascii="Times New Roman" w:eastAsia="Times New Roman" w:hAnsi="Times New Roman" w:cs="Times New Roman"/>
          <w:b/>
          <w:bCs/>
          <w:color w:val="000000"/>
          <w:sz w:val="24"/>
          <w:szCs w:val="24"/>
        </w:rPr>
        <w:t>(EKC2.1.6-HKÜ Kütüphane Eğitim Serileri.)</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 xml:space="preserve">Hasan Kalyoncu Üniversitesi tarafından bu yıl 12’ncisi düzenlenen HKÜ Ar-Ge Teknolojileri Proje Pazarı, üniversitenin araştırma, inovasyon ve girişimcilik kapasitesini görünür kılmayı amaçlayan kapsamlı bir organizasyon olarak gerçekleştirilmiştir. Kalyoncu İnovasyon ve Teknoloji Transfer Ofisi koordinasyonunda ve TÜBİTAK destek programları çerçevesinde yürütülen projelerin paylaşıldığı etkinlikte; OnBT Bilişim Teknolojileri, Kalyon Holding, Güneydoğu Anadolu Projesi Bölge Kalkınma İdaresi, İpekyolu Kalkınma Ajansı ve Sanayi ve Teknoloji Bakanlığı gibi kurumların katkılarıyla panel ve atölye çalışmaları düzenlenmiştir. İki gün süren proje pazarı kapsamında yenilikçi fikirler ve teknolojik projeler sergilenmiş, girişimcilik ve teknoloji transferi ekosistemini güçlendirmeye yönelik bilgi paylaşımı sağlanmış ve dereceye giren projeler ödüllendirilmiştir </w:t>
      </w:r>
      <w:r w:rsidRPr="00FD617B">
        <w:rPr>
          <w:rFonts w:ascii="Times New Roman" w:eastAsia="Times New Roman" w:hAnsi="Times New Roman" w:cs="Times New Roman"/>
          <w:b/>
          <w:bCs/>
          <w:color w:val="000000" w:themeColor="text1"/>
          <w:sz w:val="24"/>
          <w:szCs w:val="24"/>
        </w:rPr>
        <w:lastRenderedPageBreak/>
        <w:t>(</w:t>
      </w:r>
      <w:hyperlink r:id="rId103" w:history="1">
        <w:r w:rsidRPr="00FD617B">
          <w:rPr>
            <w:rStyle w:val="Kpr"/>
            <w:rFonts w:ascii="Times New Roman" w:eastAsia="Times New Roman" w:hAnsi="Times New Roman" w:cs="Times New Roman"/>
            <w:b/>
            <w:bCs/>
            <w:color w:val="000000" w:themeColor="text1"/>
            <w:sz w:val="24"/>
            <w:szCs w:val="24"/>
          </w:rPr>
          <w:t>https://www.hku.edu.tr/haberler/hasan-kalyoncu-universitesi-ar-ge-teknolojileri-proje-pazarinda-girisim-ve-inovasyon-ruzgari-esti/</w:t>
        </w:r>
      </w:hyperlink>
      <w:r w:rsidRPr="00FD617B">
        <w:rPr>
          <w:rFonts w:ascii="Times New Roman" w:eastAsia="Times New Roman" w:hAnsi="Times New Roman" w:cs="Times New Roman"/>
          <w:b/>
          <w:bCs/>
          <w:color w:val="000000" w:themeColor="text1"/>
          <w:sz w:val="24"/>
          <w:szCs w:val="24"/>
        </w:rPr>
        <w:t>.)</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sz w:val="24"/>
          <w:szCs w:val="24"/>
        </w:rPr>
      </w:pPr>
      <w:proofErr w:type="gramStart"/>
      <w:r w:rsidRPr="00FD617B">
        <w:rPr>
          <w:rFonts w:ascii="Times New Roman" w:eastAsia="Times New Roman" w:hAnsi="Times New Roman" w:cs="Times New Roman"/>
          <w:sz w:val="24"/>
          <w:szCs w:val="24"/>
        </w:rPr>
        <w:t>Fakültemizin Bilgisayar Mühendisliği, Elektrik-Elektronik Mühendisliği ve İnşaat Mühendisliği Bölümlerine 2006 tarihinden beri Avrupa Mühendislik Eğitimi Akreditasyon Ağı (ENAEE-European Network for Accreditation of Engineering Education) adlı kuruluşun üyesi, 2011 tarihinden beri Washington Accord (WA) üyesi ve YÖKAK onaylı kalite değerlendirme ve tescil belgesi bulunan Mühendislik Eğitim Programları Değerlendirme ve Akreditasyon Derneği (MÜDEK) tarafından akreditasyon ve EUR-ACE etiketi verilmiştir.</w:t>
      </w:r>
      <w:r w:rsidRPr="00FD617B">
        <w:rPr>
          <w:rFonts w:ascii="Times New Roman" w:eastAsia="Times New Roman" w:hAnsi="Times New Roman" w:cs="Times New Roman"/>
          <w:sz w:val="24"/>
          <w:szCs w:val="24"/>
          <w:highlight w:val="white"/>
        </w:rPr>
        <w:t xml:space="preserve"> </w:t>
      </w:r>
      <w:proofErr w:type="gramEnd"/>
      <w:r w:rsidRPr="00FD617B">
        <w:rPr>
          <w:rFonts w:ascii="Times New Roman" w:eastAsia="Times New Roman" w:hAnsi="Times New Roman" w:cs="Times New Roman"/>
          <w:b/>
          <w:bCs/>
          <w:sz w:val="24"/>
          <w:szCs w:val="24"/>
          <w:highlight w:val="white"/>
        </w:rPr>
        <w:t>(</w:t>
      </w:r>
      <w:hyperlink r:id="rId104" w:history="1">
        <w:r w:rsidRPr="00FD617B">
          <w:rPr>
            <w:rStyle w:val="Kpr"/>
            <w:rFonts w:ascii="Times New Roman" w:hAnsi="Times New Roman" w:cs="Times New Roman"/>
            <w:b/>
            <w:bCs/>
            <w:color w:val="auto"/>
            <w:sz w:val="24"/>
            <w:szCs w:val="24"/>
          </w:rPr>
          <w:t>https://mf.hku.edu.tr/haberler/fakulte-bolumlerimize-mudek-sertifikasi-ve-eur-ace-etiketi-takdimi/</w:t>
        </w:r>
      </w:hyperlink>
      <w:r w:rsidRPr="00FD617B">
        <w:rPr>
          <w:rFonts w:ascii="Times New Roman" w:eastAsia="Times New Roman" w:hAnsi="Times New Roman" w:cs="Times New Roman"/>
          <w:b/>
          <w:bCs/>
          <w:sz w:val="24"/>
          <w:szCs w:val="24"/>
        </w:rPr>
        <w:t>).</w:t>
      </w:r>
      <w:r w:rsidRPr="00FD617B">
        <w:rPr>
          <w:rFonts w:ascii="Times New Roman" w:eastAsia="Times New Roman" w:hAnsi="Times New Roman" w:cs="Times New Roman"/>
          <w:sz w:val="24"/>
          <w:szCs w:val="24"/>
        </w:rPr>
        <w:t xml:space="preserve"> MÜDEK tarafından sunulan akreditasyon sürecinin devamı için yenileme faaliyetleri ilgili 3 bölüm kapsamında titizlikle yürütülmektedir.</w:t>
      </w:r>
    </w:p>
    <w:p w:rsidR="00FD617B" w:rsidRPr="00FD617B" w:rsidRDefault="00FD617B" w:rsidP="00FD617B">
      <w:pPr>
        <w:shd w:val="clear" w:color="auto" w:fill="FFFFFF"/>
        <w:spacing w:after="0" w:line="360" w:lineRule="auto"/>
        <w:rPr>
          <w:rFonts w:ascii="Times New Roman" w:eastAsia="Times New Roman" w:hAnsi="Times New Roman" w:cs="Times New Roman"/>
          <w:b/>
          <w:color w:val="000000"/>
          <w:sz w:val="24"/>
          <w:szCs w:val="24"/>
        </w:rPr>
      </w:pPr>
      <w:r w:rsidRPr="00FD617B">
        <w:rPr>
          <w:rFonts w:ascii="Times New Roman" w:eastAsia="Times New Roman" w:hAnsi="Times New Roman" w:cs="Times New Roman"/>
          <w:b/>
          <w:color w:val="000000"/>
          <w:sz w:val="24"/>
          <w:szCs w:val="24"/>
          <w:highlight w:val="white"/>
        </w:rPr>
        <w:t>C.2.2.</w:t>
      </w:r>
      <w:r w:rsidRPr="00FD617B">
        <w:rPr>
          <w:rFonts w:ascii="Times New Roman" w:eastAsia="Times New Roman" w:hAnsi="Times New Roman" w:cs="Times New Roman"/>
          <w:b/>
          <w:color w:val="000000"/>
          <w:sz w:val="24"/>
          <w:szCs w:val="24"/>
        </w:rPr>
        <w:t xml:space="preserve"> Ulusal ve uluslararası ortak programlar ve ortak araştırma birimleri </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 xml:space="preserve">Hasan Kalyoncu Üniversitesi ile Malezya Mara Teknoloji Üniversitesi (Universiti Teknologi MARA – UiTM) arasında, akademik/kültürel/bilimsel iş birliğini güçlendirmeye yönelik iş birliği protokolü imzalanmıştır. Protokol; akademik değişim programları, öğrenci ve öğretim üyesi hareketliliği, ortak araştırma projeleri, </w:t>
      </w:r>
      <w:proofErr w:type="gramStart"/>
      <w:r w:rsidRPr="00FD617B">
        <w:rPr>
          <w:rFonts w:ascii="Times New Roman" w:eastAsia="Times New Roman" w:hAnsi="Times New Roman" w:cs="Times New Roman"/>
          <w:color w:val="000000"/>
          <w:sz w:val="24"/>
          <w:szCs w:val="24"/>
        </w:rPr>
        <w:t>sempozyum</w:t>
      </w:r>
      <w:proofErr w:type="gramEnd"/>
      <w:r w:rsidRPr="00FD617B">
        <w:rPr>
          <w:rFonts w:ascii="Times New Roman" w:eastAsia="Times New Roman" w:hAnsi="Times New Roman" w:cs="Times New Roman"/>
          <w:color w:val="000000"/>
          <w:sz w:val="24"/>
          <w:szCs w:val="24"/>
        </w:rPr>
        <w:t xml:space="preserve">/konferans ve bilimsel etkinliklerin karşılıklı desteklenmesi gibi başlıkları kapsayarak iki kurumun eğitim–araştırma kapasitesi ve uluslararası akademik görünürlüğünü artırmayı hedeflemektedir. </w:t>
      </w:r>
      <w:proofErr w:type="gramStart"/>
      <w:r w:rsidRPr="00FD617B">
        <w:rPr>
          <w:rFonts w:ascii="Times New Roman" w:eastAsia="Times New Roman" w:hAnsi="Times New Roman" w:cs="Times New Roman"/>
          <w:color w:val="000000"/>
          <w:sz w:val="24"/>
          <w:szCs w:val="24"/>
        </w:rPr>
        <w:t xml:space="preserve">Bu süreçte Mühendislik Fakültesi, protokolün araştırma ve ortak proje bileşenlerinin uygulanmasında ana paydaşlardan biri olarak konumlanmakta; mühendislik alanlarında yürütülecek ortak Ar-Ge faaliyetleri, akademik hareketlilik ve bilimsel etkinliklere katkı sunarak iş birliğinin kurumsal düzeyde sürdürülebilirliğine destek vermektedir </w:t>
      </w:r>
      <w:r w:rsidRPr="00FD617B">
        <w:rPr>
          <w:rFonts w:ascii="Times New Roman" w:eastAsia="Times New Roman" w:hAnsi="Times New Roman" w:cs="Times New Roman"/>
          <w:b/>
          <w:bCs/>
          <w:color w:val="000000"/>
          <w:sz w:val="24"/>
          <w:szCs w:val="24"/>
        </w:rPr>
        <w:t>(https://www.hku.edu.tr/haberler/hasan-kalyoncu-universitesi-ile-malezya-mara-teknoloji-universitesi-arasinda-is-birligi-protokolu-imzalandi/).</w:t>
      </w:r>
      <w:proofErr w:type="gramEnd"/>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sz w:val="24"/>
          <w:szCs w:val="24"/>
        </w:rPr>
      </w:pPr>
      <w:r w:rsidRPr="00FD617B">
        <w:rPr>
          <w:rFonts w:ascii="Times New Roman" w:eastAsia="Times New Roman" w:hAnsi="Times New Roman" w:cs="Times New Roman"/>
          <w:color w:val="000000"/>
          <w:sz w:val="24"/>
          <w:szCs w:val="24"/>
        </w:rPr>
        <w:t xml:space="preserve">Ortak çalışma alanları, ulusal ve uluslararası </w:t>
      </w:r>
      <w:r w:rsidRPr="00FD617B">
        <w:rPr>
          <w:rFonts w:ascii="Times New Roman" w:eastAsia="Times New Roman" w:hAnsi="Times New Roman" w:cs="Times New Roman"/>
          <w:sz w:val="24"/>
          <w:szCs w:val="24"/>
        </w:rPr>
        <w:t>iş birlikleri</w:t>
      </w:r>
      <w:r w:rsidRPr="00FD617B">
        <w:rPr>
          <w:rFonts w:ascii="Times New Roman" w:eastAsia="Times New Roman" w:hAnsi="Times New Roman" w:cs="Times New Roman"/>
          <w:color w:val="000000"/>
          <w:sz w:val="24"/>
          <w:szCs w:val="24"/>
        </w:rPr>
        <w:t xml:space="preserve"> gibi çoklu faaliyetler için yetkili birimler HKÜ Erasmus Koordinatörlüğü ve KALİTTO birimleridir </w:t>
      </w:r>
      <w:r w:rsidRPr="00FD617B">
        <w:rPr>
          <w:rFonts w:ascii="Times New Roman" w:eastAsia="Times New Roman" w:hAnsi="Times New Roman" w:cs="Times New Roman"/>
          <w:b/>
          <w:sz w:val="24"/>
          <w:szCs w:val="24"/>
        </w:rPr>
        <w:t>(</w:t>
      </w:r>
      <w:hyperlink r:id="rId105">
        <w:r w:rsidRPr="00FD617B">
          <w:rPr>
            <w:rFonts w:ascii="Times New Roman" w:eastAsia="Times New Roman" w:hAnsi="Times New Roman" w:cs="Times New Roman"/>
            <w:b/>
            <w:color w:val="000000"/>
            <w:sz w:val="24"/>
            <w:szCs w:val="24"/>
            <w:u w:val="single"/>
          </w:rPr>
          <w:t>http://iro.hku.edu.tr/</w:t>
        </w:r>
      </w:hyperlink>
      <w:r w:rsidRPr="00FD617B">
        <w:rPr>
          <w:rFonts w:ascii="Times New Roman" w:eastAsia="Times New Roman" w:hAnsi="Times New Roman" w:cs="Times New Roman"/>
          <w:b/>
          <w:sz w:val="24"/>
          <w:szCs w:val="24"/>
        </w:rPr>
        <w:t>).</w:t>
      </w:r>
      <w:r w:rsidRPr="00FD617B">
        <w:rPr>
          <w:rFonts w:ascii="Times New Roman" w:eastAsia="Times New Roman" w:hAnsi="Times New Roman" w:cs="Times New Roman"/>
          <w:sz w:val="24"/>
          <w:szCs w:val="24"/>
        </w:rPr>
        <w:t xml:space="preserve"> KALİTTO birimi, İpekyolu Kalkınma Ajansı, TÜBİTAK, KOSGEB, Avrupa Birliği gibi birçok kurumla proje çalışmalarında bulunulmasına önayak olmaktadır.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sz w:val="24"/>
          <w:szCs w:val="24"/>
        </w:rPr>
      </w:pPr>
      <w:r w:rsidRPr="00FD617B">
        <w:rPr>
          <w:rFonts w:ascii="Times New Roman" w:eastAsia="Times New Roman" w:hAnsi="Times New Roman" w:cs="Times New Roman"/>
          <w:sz w:val="24"/>
          <w:szCs w:val="24"/>
        </w:rPr>
        <w:t xml:space="preserve">Hasan Kalyoncu Üniversitesi ve Gaziantep Organize Sanayi Bölgesi ortaklığında kurulan ve faaliyetine devam eden Gaziantep OSB Teknokenti, araştırmacılara, öğrencilere, girişimcilere ofis ve danışmanlık hizmeti sunmaktadır </w:t>
      </w:r>
      <w:r w:rsidRPr="00FD617B">
        <w:rPr>
          <w:rFonts w:ascii="Times New Roman" w:eastAsia="Times New Roman" w:hAnsi="Times New Roman" w:cs="Times New Roman"/>
          <w:b/>
          <w:sz w:val="24"/>
          <w:szCs w:val="24"/>
        </w:rPr>
        <w:t>(</w:t>
      </w:r>
      <w:hyperlink r:id="rId106">
        <w:r w:rsidRPr="00FD617B">
          <w:rPr>
            <w:rFonts w:ascii="Times New Roman" w:eastAsia="Times New Roman" w:hAnsi="Times New Roman" w:cs="Times New Roman"/>
            <w:b/>
            <w:color w:val="000000"/>
            <w:sz w:val="24"/>
            <w:szCs w:val="24"/>
            <w:u w:val="single"/>
          </w:rPr>
          <w:t>https://osbteknokent.com.tr/</w:t>
        </w:r>
      </w:hyperlink>
      <w:r w:rsidRPr="00FD617B">
        <w:rPr>
          <w:rFonts w:ascii="Times New Roman" w:eastAsia="Times New Roman" w:hAnsi="Times New Roman" w:cs="Times New Roman"/>
          <w:b/>
          <w:sz w:val="24"/>
          <w:szCs w:val="24"/>
        </w:rPr>
        <w:t>).</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highlight w:val="white"/>
        </w:rPr>
      </w:pPr>
      <w:r w:rsidRPr="00FD617B">
        <w:rPr>
          <w:rFonts w:ascii="Times New Roman" w:eastAsia="Times New Roman" w:hAnsi="Times New Roman" w:cs="Times New Roman"/>
          <w:color w:val="000000"/>
          <w:sz w:val="24"/>
          <w:szCs w:val="24"/>
          <w:highlight w:val="white"/>
        </w:rPr>
        <w:t xml:space="preserve">AR-GE ve inovasyon faaliyetlerinin, ülkemizde gerçekleştirilen teknolojik ürünlerin uluslararası pazarlarda yer alması, ihracatın artırılması gibi önemli gelişmeler için; </w:t>
      </w:r>
      <w:r w:rsidRPr="00FD617B">
        <w:rPr>
          <w:rFonts w:ascii="Times New Roman" w:eastAsia="Times New Roman" w:hAnsi="Times New Roman" w:cs="Times New Roman"/>
          <w:sz w:val="24"/>
          <w:szCs w:val="24"/>
          <w:highlight w:val="white"/>
        </w:rPr>
        <w:t xml:space="preserve">Yıldız </w:t>
      </w:r>
      <w:r w:rsidRPr="00FD617B">
        <w:rPr>
          <w:rFonts w:ascii="Times New Roman" w:eastAsia="Times New Roman" w:hAnsi="Times New Roman" w:cs="Times New Roman"/>
          <w:sz w:val="24"/>
          <w:szCs w:val="24"/>
          <w:highlight w:val="white"/>
        </w:rPr>
        <w:lastRenderedPageBreak/>
        <w:t xml:space="preserve">Teknopark, Gebze Teknik Üniversitesi, İstanbul Teknik Üniversitesi, Hasan Kalyoncu Üniversitesi, Bahçeşehir Üniversitesi ve Bilişim Vadisi Teknoparkı’nın oluşturduğu </w:t>
      </w:r>
      <w:proofErr w:type="gramStart"/>
      <w:r w:rsidRPr="00FD617B">
        <w:rPr>
          <w:rFonts w:ascii="Times New Roman" w:eastAsia="Times New Roman" w:hAnsi="Times New Roman" w:cs="Times New Roman"/>
          <w:sz w:val="24"/>
          <w:szCs w:val="24"/>
          <w:highlight w:val="white"/>
        </w:rPr>
        <w:t>konsorsiyum</w:t>
      </w:r>
      <w:proofErr w:type="gramEnd"/>
      <w:r w:rsidRPr="00FD617B">
        <w:rPr>
          <w:rFonts w:ascii="Times New Roman" w:eastAsia="Times New Roman" w:hAnsi="Times New Roman" w:cs="Times New Roman"/>
          <w:sz w:val="24"/>
          <w:szCs w:val="24"/>
          <w:highlight w:val="white"/>
        </w:rPr>
        <w:t xml:space="preserve"> tarafından hazırlanan “Silikon Vadisi Kuluçka Merkezi Projesi” </w:t>
      </w:r>
      <w:r w:rsidRPr="00FD617B">
        <w:rPr>
          <w:rFonts w:ascii="Times New Roman" w:eastAsia="Times New Roman" w:hAnsi="Times New Roman" w:cs="Times New Roman"/>
          <w:color w:val="000000"/>
          <w:sz w:val="24"/>
          <w:szCs w:val="24"/>
          <w:highlight w:val="white"/>
        </w:rPr>
        <w:t>ile Amerika’daki Silikon Vadisi’nde yüksek teknoloji üretilmektedir. Hasan Kalyoncu Üniversitesi; hem öğrencilerine hem de öğretim elemanlarına kuluçka merkezinde şirket kurma imkânı sağlanmaktadır.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sz w:val="24"/>
          <w:szCs w:val="24"/>
        </w:rPr>
      </w:pPr>
      <w:r w:rsidRPr="00FD617B">
        <w:rPr>
          <w:rFonts w:ascii="Times New Roman" w:eastAsia="Times New Roman" w:hAnsi="Times New Roman" w:cs="Times New Roman"/>
          <w:sz w:val="24"/>
          <w:szCs w:val="24"/>
          <w:highlight w:val="white"/>
        </w:rPr>
        <w:t xml:space="preserve">Bir diğer ulusal ve uluslararası ortak programlar içerisinde </w:t>
      </w:r>
      <w:r w:rsidRPr="00FD617B">
        <w:rPr>
          <w:rFonts w:ascii="Times New Roman" w:eastAsia="Times New Roman" w:hAnsi="Times New Roman" w:cs="Times New Roman"/>
          <w:sz w:val="24"/>
          <w:szCs w:val="24"/>
        </w:rPr>
        <w:t xml:space="preserve">Hasan Kalyoncu Üniversitesi’nin ortağı olduğu ve Avrupa Birliği ile Sanayi ve Teknoloji Bakanlığı eş finansmanıyla yürütülen “SMARTNET – Huni Modeli ile Teknoloji Transferi ve Ticarileştirme için Akıllı Bir Ağ” Teknik Yardım Projesi kapsamında düzenlenen 4. Kullanıcı Eğitim Programı, üniversitenin ev sahipliğinde gerçekleştirilmiştir. Teknoloji transferi, ticarileştirme ve girişimcilik ekosisteminin güçlendirilmesini hedefleyen proje; üniversiteler, odalar ve KOBİ’leri aynı platformda buluşturan çok paydaşlı bir iş birliği modeli sunmaktadır. Bu kapsamda, özellikle Hasan Kalyoncu Üniversitesi Mühendislik Fakültesi başta olmak üzere akademik birimlerin bilgi birikimi ile bölgesel sanayi ve girişimcilik aktörleri arasında etkileşim artırılmakta; yapay zekâ ve dijital platform temelli uygulamalar aracılığıyla girişimcilerin mentorluk, yatırım ve finansmana erişimi desteklenmektedir. SMARTNET iş birliği, üniversite–sanayi–kamu ortaklığında sürdürülebilir bir teknoloji transferi ve ticarileştirme ekosistemi oluşturmayı amaçlayan stratejik bir girişim niteliği taşımaktadır </w:t>
      </w:r>
      <w:r w:rsidRPr="00FD617B">
        <w:rPr>
          <w:rFonts w:ascii="Times New Roman" w:eastAsia="Times New Roman" w:hAnsi="Times New Roman" w:cs="Times New Roman"/>
          <w:b/>
          <w:bCs/>
          <w:sz w:val="24"/>
          <w:szCs w:val="24"/>
        </w:rPr>
        <w:t>(</w:t>
      </w:r>
      <w:hyperlink r:id="rId107" w:history="1">
        <w:r w:rsidRPr="00FD617B">
          <w:rPr>
            <w:rStyle w:val="Kpr"/>
            <w:rFonts w:ascii="Times New Roman" w:eastAsia="Times New Roman" w:hAnsi="Times New Roman" w:cs="Times New Roman"/>
            <w:b/>
            <w:bCs/>
            <w:color w:val="auto"/>
            <w:sz w:val="24"/>
            <w:szCs w:val="24"/>
          </w:rPr>
          <w:t>https://www.hku.edu.tr/haberler/smartnet-4-kullanici-egitim-programi-hasan-kalyoncu-universitesi-ev-sahipliginde-basladi/</w:t>
        </w:r>
      </w:hyperlink>
      <w:r w:rsidRPr="00FD617B">
        <w:rPr>
          <w:rFonts w:ascii="Times New Roman" w:eastAsia="Times New Roman" w:hAnsi="Times New Roman" w:cs="Times New Roman"/>
          <w:b/>
          <w:bCs/>
          <w:sz w:val="24"/>
          <w:szCs w:val="24"/>
        </w:rPr>
        <w:t>.)</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b/>
          <w:bCs/>
          <w:sz w:val="24"/>
          <w:szCs w:val="24"/>
        </w:rPr>
      </w:pPr>
      <w:r w:rsidRPr="00FD617B">
        <w:rPr>
          <w:rFonts w:ascii="Times New Roman" w:eastAsia="Times New Roman" w:hAnsi="Times New Roman" w:cs="Times New Roman"/>
          <w:sz w:val="24"/>
          <w:szCs w:val="24"/>
        </w:rPr>
        <w:t xml:space="preserve">Hasan Kalyoncu Üniversitesi mezunu tarafından kurulan ve Gaziantep OSB Teknokent bünyesinde faaliyet gösteren RİGELSAN’ın ileri teknoloji ürün lansmanı, üniversite–sanayi iş birliğinin somut bir çıktısı olarak gerçekleştirilmiştir. TÜBİTAK destekli Ar-Ge projeleri kapsamında geliştirilen sistemler; Lasersan Savunma Sanayi ile yürütülen radar projeleri, AFAD için tasarlanan taktik arama kurtarma aracı ve ileri drone teknolojilerini kapsamaktadır. </w:t>
      </w:r>
      <w:proofErr w:type="gramStart"/>
      <w:r w:rsidRPr="00FD617B">
        <w:rPr>
          <w:rFonts w:ascii="Times New Roman" w:eastAsia="Times New Roman" w:hAnsi="Times New Roman" w:cs="Times New Roman"/>
          <w:sz w:val="24"/>
          <w:szCs w:val="24"/>
        </w:rPr>
        <w:t xml:space="preserve">Gaziantep Organize Sanayi Bölgesi ortaklığıyla kurulan teknokent ekosistemi içinde hayata geçirilen bu çalışmalar; Gaziantep Sanayi Odası ve KOSGEB gibi kurumların yer aldığı paydaş yapısıyla desteklenmiş olup, savunma, güvenlik ve afet yönetimi alanlarında yerli ve milli teknoloji kapasitesinin güçlendirilmesine yönelik çok paydaşlı bir iş birliği modelini ortaya koymaktadır </w:t>
      </w:r>
      <w:r w:rsidRPr="00FD617B">
        <w:rPr>
          <w:rFonts w:ascii="Times New Roman" w:eastAsia="Times New Roman" w:hAnsi="Times New Roman" w:cs="Times New Roman"/>
          <w:b/>
          <w:bCs/>
          <w:sz w:val="24"/>
          <w:szCs w:val="24"/>
        </w:rPr>
        <w:t>(</w:t>
      </w:r>
      <w:hyperlink r:id="rId108" w:history="1">
        <w:r w:rsidRPr="00FD617B">
          <w:rPr>
            <w:rStyle w:val="Kpr"/>
            <w:rFonts w:ascii="Times New Roman" w:eastAsia="Times New Roman" w:hAnsi="Times New Roman" w:cs="Times New Roman"/>
            <w:b/>
            <w:bCs/>
            <w:color w:val="auto"/>
            <w:sz w:val="24"/>
            <w:szCs w:val="24"/>
          </w:rPr>
          <w:t>https://www.hku.edu.tr/haberler/hasan-kalyoncu-universitesi-ogrencisinden-milli-teknoloji-atilimi/</w:t>
        </w:r>
      </w:hyperlink>
      <w:r w:rsidRPr="00FD617B">
        <w:rPr>
          <w:rFonts w:ascii="Times New Roman" w:eastAsia="Times New Roman" w:hAnsi="Times New Roman" w:cs="Times New Roman"/>
          <w:b/>
          <w:bCs/>
          <w:sz w:val="24"/>
          <w:szCs w:val="24"/>
        </w:rPr>
        <w:t>.)</w:t>
      </w:r>
      <w:proofErr w:type="gramEnd"/>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sz w:val="24"/>
          <w:szCs w:val="24"/>
        </w:rPr>
      </w:pPr>
      <w:r w:rsidRPr="00FD617B">
        <w:rPr>
          <w:rFonts w:ascii="Times New Roman" w:eastAsia="Times New Roman" w:hAnsi="Times New Roman" w:cs="Times New Roman"/>
          <w:sz w:val="24"/>
          <w:szCs w:val="24"/>
        </w:rPr>
        <w:t xml:space="preserve">Kayseri Abdullah Gül Üniversitesi Mühendislik Fakültesi Elektrik-Elektronik Mühendisliği Bölümü akademik kadrosunda bulunan Arş. Gör. Mücahit İzginli, genişbant RF </w:t>
      </w:r>
      <w:r w:rsidRPr="00FD617B">
        <w:rPr>
          <w:rFonts w:ascii="Times New Roman" w:eastAsia="Times New Roman" w:hAnsi="Times New Roman" w:cs="Times New Roman"/>
          <w:sz w:val="24"/>
          <w:szCs w:val="24"/>
        </w:rPr>
        <w:lastRenderedPageBreak/>
        <w:t>uygulamaları ve tasarımları odağında ulusal/uluslararası akademik etkileşim ve ortak çalışma alanlarının geliştirilmesine katkı sunmaktadır. Bu kapsam, ortak araştırma gündemi oluşturma, teknik uzmanlık paylaşımı, ortak yayın/proje geliştirme ve araştırma altyapısının güçlendirilmesi gibi bileşenlerle bölümün iş birliği kapasitesini desteklemektedir. Yıldız Teknik Üniversitesi ile yürütülen/planlanan akademik etkileşimler, ilgili alanda ortak araştırma yaklaşımını besleyen bir iş birliği zemini oluşturmaktadır.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sz w:val="24"/>
          <w:szCs w:val="24"/>
        </w:rPr>
      </w:pPr>
      <w:r w:rsidRPr="00FD617B">
        <w:rPr>
          <w:rFonts w:ascii="Times New Roman" w:eastAsia="Times New Roman" w:hAnsi="Times New Roman" w:cs="Times New Roman"/>
          <w:sz w:val="24"/>
          <w:szCs w:val="24"/>
        </w:rPr>
        <w:t>Mühendislik Fakültesi Endüstri Mühendisliği akademik kadrosunda bulunan Arş. Gör. Şakire Nesli Demircioğlu ise Yıldız Teknik Üniversitesi ile yürütülen akademik bağlantılar çerçevesinde teknoloji yönetimi ve veri analizi alanlarında ulusal/uluslararası iş birliği potansiyelini güçlendirmektedir. Bu doğrultuda, disiplinler arası araştırma yaklaşımıyla veri temelli analiz, karar destek ve teknoloji yönetimi konularında ortak çalışma/ortak araştırma ağı geliştirilmesi; ortak yayın, proje ve bilimsel etkinlik üretimi açısından kurumsal kapasiteye katkı sağlamaktadır.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sz w:val="24"/>
          <w:szCs w:val="24"/>
        </w:rPr>
      </w:pPr>
      <w:r w:rsidRPr="00FD617B">
        <w:rPr>
          <w:rFonts w:ascii="Times New Roman" w:eastAsia="Times New Roman" w:hAnsi="Times New Roman" w:cs="Times New Roman"/>
          <w:sz w:val="24"/>
          <w:szCs w:val="24"/>
        </w:rPr>
        <w:t>Mühendislik Fakültesi Makine Mühendisliği akademik kadrosunda bulunan Arş. Gör. Hasan Mithat Delibaş, “Dejenere Üstel Fonksiyonların Taylor Serisi Açılımlarına Dayalı Özgün Matematiksel Modellemeler ile Fotovoltaik Sistemlerin Farklı Malzeme ve Sistem Koşulları Altında Analizi” başlıklı çalışma odağında, matematiksel modelleme yaklaşımlarını enerji sistemleri uygulamalarına taşıyan disiplinler arası bir araştırma hattı geliştirmektedir. Bu çerçevede çalışma; fotovoltaik (PV) sistem performansının farklı malzeme ve işletme koşullarında analiz edilmesine yönelik özgün modelleme altyapısı sunarak, ortak araştırma gündemi oluşturma ve yeni proje/ortak çalışma alanları geliştirme potansiyeli taşımaktadır.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sz w:val="24"/>
          <w:szCs w:val="24"/>
        </w:rPr>
      </w:pP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sz w:val="24"/>
          <w:szCs w:val="24"/>
        </w:rPr>
      </w:pPr>
      <w:r w:rsidRPr="00FD617B">
        <w:rPr>
          <w:rFonts w:ascii="Times New Roman" w:eastAsia="Times New Roman" w:hAnsi="Times New Roman" w:cs="Times New Roman"/>
          <w:sz w:val="24"/>
          <w:szCs w:val="24"/>
        </w:rPr>
        <w:t>Söz konusu araştırma doğrultusu; enerji verimliliği, yenilenebilir enerji sistemleri ve ileri matematiksel yöntemlerin kesişiminde, farklı kurum/araştırma gruplarıyla ortak araştırma ve ortak proje geliştirmeye elverişli bir zemin oluşturmaktadır. Böylece, kurum içi ve kurumlar arası akademik etkileşim güçlendirilerek ortak yayın, proje ve bilimsel etkinlik çıktıları üretimine katkı sağlanması hedeflenmektedir.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sz w:val="24"/>
          <w:szCs w:val="24"/>
        </w:rPr>
      </w:pPr>
      <w:r w:rsidRPr="00FD617B">
        <w:rPr>
          <w:rFonts w:ascii="Times New Roman" w:eastAsia="Times New Roman" w:hAnsi="Times New Roman" w:cs="Times New Roman"/>
          <w:sz w:val="24"/>
          <w:szCs w:val="24"/>
        </w:rPr>
        <w:t xml:space="preserve">Mühendislik Fakültesi Yazılım Mühendisliği akademik kadrosundaki Doç. Dr. Ece Yetkin Çelikel, Ürdün ile uluslararası araştırma iş birliği kapsamında, komütatif halka kuramı ve ideal teorisi alanlarında ortak yayın temelli bilimsel çalışmalar yürütmektedir. Bu iş birliği; ortak araştırma ağı oluşturma, ortak yayın üretimi ve ileriye dönük ortak proje/akademik hareketlilik altyapısının geliştirilmesine katkı sağlamaktadır. Ürdün iş birliği kapsamında üretilen seçili uluslararası çıktılar: Çalışma 1: “(m, n)-prime ideals of commutative rings”, Czechoslovak Mathematical Journal, Cilt 75, ss. 1073–1091, 2025 (Yayın tarihi: 18 Ağustos </w:t>
      </w:r>
      <w:r w:rsidRPr="00FD617B">
        <w:rPr>
          <w:rFonts w:ascii="Times New Roman" w:eastAsia="Times New Roman" w:hAnsi="Times New Roman" w:cs="Times New Roman"/>
          <w:sz w:val="24"/>
          <w:szCs w:val="24"/>
        </w:rPr>
        <w:lastRenderedPageBreak/>
        <w:t>2025). Yazarlar: Hani A. Khashan (Ürdün) &amp; Ece Yetkin Çelikel. Çalışma 2: “Square-difference factor absorbing submodules of modules over commutative rings”, Analele științifice ale Universității “Ovidius” Constanța, Seria Matematică, Cilt 33 (2025), Sayı 3 (Ekim 2025) (Açık erişim: Kasım 2025). Yazarlar: Hani A. Khashan (Ürdün) &amp; Ece Yetkin Çelikel. Bu yayınlar aracılığıyla uluslararası ortaklık; ortak araştırma gündemi geliştirme, ortak yayın üretimi ve uluslararası görünürlük açısından somut çıktılarla desteklenmiş olup, Ürdün ile 2025 yılında iki (2) uluslararası ortak yayın üretilmiştir.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sz w:val="24"/>
          <w:szCs w:val="24"/>
        </w:rPr>
      </w:pPr>
      <w:r w:rsidRPr="00FD617B">
        <w:rPr>
          <w:rFonts w:ascii="Times New Roman" w:eastAsia="Times New Roman" w:hAnsi="Times New Roman" w:cs="Times New Roman"/>
          <w:sz w:val="24"/>
          <w:szCs w:val="24"/>
        </w:rPr>
        <w:t>Mühendislik Fakültesi Yazılım Mühendisliği akademik kadrosunda bulunan Doç. Dr. Ece Yetkin Çelikel’in yürüttüğü araştırma faaliyetleri kapsamında, TÜBİTAK 1002 – Hızlı Destek Programı çerçevesinde “Halkaların Bazı Özel Elemanları ile Oluşturulan Çizgeler ve Uygulamaları” başlıklı proje desteklenmeye hak kazanmıştır. Proje, üniversiteler arası ortak araştırma yaklaşımıyla yürütülmekte olup, Gebze Teknik Üniversitesi ile geliştirilen iş birliği sayesinde kurumlar arası araştırma ağı ve ortak çalışma kapasitesinin güçlendirilmesine katkı sağlamaktadır. Bu destek; farklı kurumların uzmanlıklarının ortak bir araştırma hedefi altında bütünleştirilmesi, ortak araştırma çıktılarının (yayın, bildiri, rapor ve yeni proje önerileri vb.) üretilmesi ve sürdürülebilir ortak araştırma zemininin geliştirilmesi bakımından önem taşımaktadır. Bu yönüyle proje, ulusal ölçekte ortak program ve ortak araştırma faaliyetlerinin somut bir örneği olarak değerlendirilmektedir.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sz w:val="24"/>
          <w:szCs w:val="24"/>
        </w:rPr>
      </w:pPr>
      <w:r w:rsidRPr="00FD617B">
        <w:rPr>
          <w:rFonts w:ascii="Times New Roman" w:eastAsia="Times New Roman" w:hAnsi="Times New Roman" w:cs="Times New Roman"/>
          <w:sz w:val="24"/>
          <w:szCs w:val="24"/>
        </w:rPr>
        <w:t xml:space="preserve">Mühendislik Fakültesi İnşaat Mühendisliği Bölümü akademik kadrosunda bulunan Doç. Dr. Dia Eddin Nassani, Irak ile yürütülen uluslararası araştırma iş birliği kapsamında 2025 yılı içerisinde ortak yayın/çalışma çıktıları üretmiştir. Bu iş birliği; ortak araştırma gündemi oluşturma, uluslararası görünürlük ve sürdürülebilir akademik etkileşim açısından bölümün araştırma kapasitesine katkı sağlamaktadır. Doç. Dr. Dia Eddin Nassani’ye ait 2025 yılı seçili çalışmalar: Çalışma 1 (2025): Buildings, 2025. </w:t>
      </w:r>
      <w:r w:rsidRPr="00FD617B">
        <w:rPr>
          <w:rFonts w:ascii="Times New Roman" w:eastAsia="Times New Roman" w:hAnsi="Times New Roman" w:cs="Times New Roman"/>
          <w:b/>
          <w:bCs/>
          <w:color w:val="000000" w:themeColor="text1"/>
          <w:sz w:val="24"/>
          <w:szCs w:val="24"/>
        </w:rPr>
        <w:t>(</w:t>
      </w:r>
      <w:hyperlink r:id="rId109" w:history="1">
        <w:r w:rsidRPr="00FD617B">
          <w:rPr>
            <w:rStyle w:val="Kpr"/>
            <w:rFonts w:ascii="Times New Roman" w:eastAsia="Times New Roman" w:hAnsi="Times New Roman" w:cs="Times New Roman"/>
            <w:b/>
            <w:bCs/>
            <w:color w:val="000000" w:themeColor="text1"/>
            <w:sz w:val="24"/>
            <w:szCs w:val="24"/>
          </w:rPr>
          <w:t>https://share.google/c10ts7xgQ3FjQtNMt</w:t>
        </w:r>
      </w:hyperlink>
      <w:r w:rsidRPr="00FD617B">
        <w:rPr>
          <w:rFonts w:ascii="Times New Roman" w:eastAsia="Times New Roman" w:hAnsi="Times New Roman" w:cs="Times New Roman"/>
          <w:b/>
          <w:bCs/>
          <w:color w:val="000000" w:themeColor="text1"/>
          <w:sz w:val="24"/>
          <w:szCs w:val="24"/>
        </w:rPr>
        <w:t>),</w:t>
      </w:r>
      <w:r w:rsidRPr="00FD617B">
        <w:rPr>
          <w:rFonts w:ascii="Times New Roman" w:eastAsia="Times New Roman" w:hAnsi="Times New Roman" w:cs="Times New Roman"/>
          <w:color w:val="000000" w:themeColor="text1"/>
          <w:sz w:val="24"/>
          <w:szCs w:val="24"/>
        </w:rPr>
        <w:t xml:space="preserve"> </w:t>
      </w:r>
      <w:r w:rsidRPr="00FD617B">
        <w:rPr>
          <w:rFonts w:ascii="Times New Roman" w:eastAsia="Times New Roman" w:hAnsi="Times New Roman" w:cs="Times New Roman"/>
          <w:sz w:val="24"/>
          <w:szCs w:val="24"/>
        </w:rPr>
        <w:t xml:space="preserve">Çalışma 2 (2025): Catalyst, 2025. </w:t>
      </w:r>
      <w:r w:rsidRPr="00FD617B">
        <w:rPr>
          <w:rFonts w:ascii="Times New Roman" w:eastAsia="Times New Roman" w:hAnsi="Times New Roman" w:cs="Times New Roman"/>
          <w:b/>
          <w:bCs/>
          <w:color w:val="000000" w:themeColor="text1"/>
          <w:sz w:val="24"/>
          <w:szCs w:val="24"/>
        </w:rPr>
        <w:t>(</w:t>
      </w:r>
      <w:hyperlink r:id="rId110" w:history="1">
        <w:r w:rsidRPr="00FD617B">
          <w:rPr>
            <w:rStyle w:val="Kpr"/>
            <w:rFonts w:ascii="Times New Roman" w:eastAsia="Times New Roman" w:hAnsi="Times New Roman" w:cs="Times New Roman"/>
            <w:b/>
            <w:bCs/>
            <w:color w:val="000000" w:themeColor="text1"/>
            <w:sz w:val="24"/>
            <w:szCs w:val="24"/>
          </w:rPr>
          <w:t>https://share.google/h3bsfFy1Lx3DhWJQx</w:t>
        </w:r>
      </w:hyperlink>
      <w:r w:rsidRPr="00FD617B">
        <w:rPr>
          <w:rFonts w:ascii="Times New Roman" w:eastAsia="Times New Roman" w:hAnsi="Times New Roman" w:cs="Times New Roman"/>
          <w:b/>
          <w:bCs/>
          <w:color w:val="000000" w:themeColor="text1"/>
          <w:sz w:val="24"/>
          <w:szCs w:val="24"/>
        </w:rPr>
        <w:t>),</w:t>
      </w:r>
      <w:r w:rsidRPr="00FD617B">
        <w:rPr>
          <w:rFonts w:ascii="Times New Roman" w:eastAsia="Times New Roman" w:hAnsi="Times New Roman" w:cs="Times New Roman"/>
          <w:color w:val="000000" w:themeColor="text1"/>
          <w:sz w:val="24"/>
          <w:szCs w:val="24"/>
        </w:rPr>
        <w:t xml:space="preserve"> </w:t>
      </w:r>
      <w:r w:rsidRPr="00FD617B">
        <w:rPr>
          <w:rFonts w:ascii="Times New Roman" w:eastAsia="Times New Roman" w:hAnsi="Times New Roman" w:cs="Times New Roman"/>
          <w:sz w:val="24"/>
          <w:szCs w:val="24"/>
        </w:rPr>
        <w:t xml:space="preserve">Çalışma 3 (2025): Processes, 2025. </w:t>
      </w:r>
      <w:r w:rsidRPr="00FD617B">
        <w:rPr>
          <w:rFonts w:ascii="Times New Roman" w:eastAsia="Times New Roman" w:hAnsi="Times New Roman" w:cs="Times New Roman"/>
          <w:b/>
          <w:bCs/>
          <w:sz w:val="24"/>
          <w:szCs w:val="24"/>
        </w:rPr>
        <w:t>(</w:t>
      </w:r>
      <w:hyperlink r:id="rId111" w:history="1">
        <w:r w:rsidRPr="00FD617B">
          <w:rPr>
            <w:rStyle w:val="Kpr"/>
            <w:rFonts w:ascii="Times New Roman" w:eastAsia="Times New Roman" w:hAnsi="Times New Roman" w:cs="Times New Roman"/>
            <w:b/>
            <w:bCs/>
            <w:sz w:val="24"/>
            <w:szCs w:val="24"/>
          </w:rPr>
          <w:t>https://share.google/4rd05Gc5U3XYurwcx</w:t>
        </w:r>
      </w:hyperlink>
      <w:r w:rsidRPr="00FD617B">
        <w:rPr>
          <w:rFonts w:ascii="Times New Roman" w:eastAsia="Times New Roman" w:hAnsi="Times New Roman" w:cs="Times New Roman"/>
          <w:b/>
          <w:bCs/>
          <w:sz w:val="24"/>
          <w:szCs w:val="24"/>
        </w:rPr>
        <w:t xml:space="preserve">). </w:t>
      </w:r>
      <w:r w:rsidRPr="00FD617B">
        <w:rPr>
          <w:rFonts w:ascii="Times New Roman" w:eastAsia="Times New Roman" w:hAnsi="Times New Roman" w:cs="Times New Roman"/>
          <w:sz w:val="24"/>
          <w:szCs w:val="24"/>
        </w:rPr>
        <w:t xml:space="preserve">Bu çalışmalar </w:t>
      </w:r>
      <w:proofErr w:type="gramStart"/>
      <w:r w:rsidRPr="00FD617B">
        <w:rPr>
          <w:rFonts w:ascii="Times New Roman" w:eastAsia="Times New Roman" w:hAnsi="Times New Roman" w:cs="Times New Roman"/>
          <w:sz w:val="24"/>
          <w:szCs w:val="24"/>
        </w:rPr>
        <w:t>aracılığıyla  Irak</w:t>
      </w:r>
      <w:proofErr w:type="gramEnd"/>
      <w:r w:rsidRPr="00FD617B">
        <w:rPr>
          <w:rFonts w:ascii="Times New Roman" w:eastAsia="Times New Roman" w:hAnsi="Times New Roman" w:cs="Times New Roman"/>
          <w:sz w:val="24"/>
          <w:szCs w:val="24"/>
        </w:rPr>
        <w:t xml:space="preserve"> ile kurulan uluslararası ortaklık, 2025 yılında üç çalışma ile somut çıktıya dönüşmüş; ortak yayın üretimi ve kurumsal iş birliği sürekliliği açısından desteklenmiştir. Geliştirilen akademik etkileşim; ortak araştırma çıktıları, kurumsal iş birliği sürekliliği ve uluslararası görünürlük açısından somut katkı sağlamaktadır. 2025 yılında ilgili bağlantılar kapsamında üç çalışma ulusal/uluslararası iş birliği çıktısı olarak raporlanmıştır.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b/>
          <w:bCs/>
          <w:sz w:val="24"/>
          <w:szCs w:val="24"/>
        </w:rPr>
      </w:pPr>
      <w:r w:rsidRPr="00FD617B">
        <w:rPr>
          <w:rFonts w:ascii="Times New Roman" w:eastAsia="Times New Roman" w:hAnsi="Times New Roman" w:cs="Times New Roman"/>
          <w:sz w:val="24"/>
          <w:szCs w:val="24"/>
        </w:rPr>
        <w:t xml:space="preserve">Mühendislik Fakültesi İnşaat Mühendisliği akademik kadrosunda bulunan Doç. Dr. </w:t>
      </w:r>
      <w:proofErr w:type="gramStart"/>
      <w:r w:rsidRPr="00FD617B">
        <w:rPr>
          <w:rFonts w:ascii="Times New Roman" w:eastAsia="Times New Roman" w:hAnsi="Times New Roman" w:cs="Times New Roman"/>
          <w:sz w:val="24"/>
          <w:szCs w:val="24"/>
        </w:rPr>
        <w:t>Amin</w:t>
      </w:r>
      <w:proofErr w:type="gramEnd"/>
      <w:r w:rsidRPr="00FD617B">
        <w:rPr>
          <w:rFonts w:ascii="Times New Roman" w:eastAsia="Times New Roman" w:hAnsi="Times New Roman" w:cs="Times New Roman"/>
          <w:sz w:val="24"/>
          <w:szCs w:val="24"/>
        </w:rPr>
        <w:t xml:space="preserve"> GHAREHBAGHI, İran, Kore ve Cezayir ile yürütülen uluslararası araştırma iş </w:t>
      </w:r>
      <w:r w:rsidRPr="00FD617B">
        <w:rPr>
          <w:rFonts w:ascii="Times New Roman" w:eastAsia="Times New Roman" w:hAnsi="Times New Roman" w:cs="Times New Roman"/>
          <w:sz w:val="24"/>
          <w:szCs w:val="24"/>
        </w:rPr>
        <w:lastRenderedPageBreak/>
        <w:t xml:space="preserve">birlikleri kapsamında, nehir suyu kalitesi izleme/değerlendirme alanında ortak bilimsel çalışmalar üretmektedir. Bu iş birlikleri; ortak araştırma gündeminin geliştirilmesi, uluslararası görünürlük, ortak yayın üretimi ve ileriye dönük ortak proje/araştırma ağı oluşturulması açısından bölümün araştırma kapasitesine katkı sağlamaktadır. İran–Kore–Cezayir iş birliği kapsamında seçili uluslararası çıktı: Çalışma 1: “Development of interpretable intelligent frameworks for estimating river water turbidity”. Çalışmada, İran–Kore–Cezayir ile yürütülen uluslararası ortaklık çerçevesinde üretilen somut bir çıktı olup; ortak yayın ve sürdürülebilir akademik iş birliği hedeflerini desteklemektedir </w:t>
      </w:r>
      <w:r w:rsidRPr="00FD617B">
        <w:rPr>
          <w:rFonts w:ascii="Times New Roman" w:eastAsia="Times New Roman" w:hAnsi="Times New Roman" w:cs="Times New Roman"/>
          <w:b/>
          <w:bCs/>
          <w:sz w:val="24"/>
          <w:szCs w:val="24"/>
        </w:rPr>
        <w:t>(https://</w:t>
      </w:r>
      <w:proofErr w:type="gramStart"/>
      <w:r w:rsidRPr="00FD617B">
        <w:rPr>
          <w:rFonts w:ascii="Times New Roman" w:eastAsia="Times New Roman" w:hAnsi="Times New Roman" w:cs="Times New Roman"/>
          <w:b/>
          <w:bCs/>
          <w:sz w:val="24"/>
          <w:szCs w:val="24"/>
        </w:rPr>
        <w:t>share.google</w:t>
      </w:r>
      <w:proofErr w:type="gramEnd"/>
      <w:r w:rsidRPr="00FD617B">
        <w:rPr>
          <w:rFonts w:ascii="Times New Roman" w:eastAsia="Times New Roman" w:hAnsi="Times New Roman" w:cs="Times New Roman"/>
          <w:b/>
          <w:bCs/>
          <w:sz w:val="24"/>
          <w:szCs w:val="24"/>
        </w:rPr>
        <w:t xml:space="preserve">/te2TMbz2uezHjbY8G, </w:t>
      </w:r>
      <w:hyperlink r:id="rId112" w:history="1">
        <w:r w:rsidRPr="00FD617B">
          <w:rPr>
            <w:rStyle w:val="Kpr"/>
            <w:rFonts w:ascii="Times New Roman" w:eastAsia="Times New Roman" w:hAnsi="Times New Roman" w:cs="Times New Roman"/>
            <w:b/>
            <w:bCs/>
            <w:color w:val="auto"/>
            <w:sz w:val="24"/>
            <w:szCs w:val="24"/>
          </w:rPr>
          <w:t>https://share.google/hEGREOH0LxoxnQIMM</w:t>
        </w:r>
      </w:hyperlink>
      <w:r w:rsidRPr="00FD617B">
        <w:rPr>
          <w:rFonts w:ascii="Times New Roman" w:eastAsia="Times New Roman" w:hAnsi="Times New Roman" w:cs="Times New Roman"/>
          <w:b/>
          <w:bCs/>
          <w:sz w:val="24"/>
          <w:szCs w:val="24"/>
        </w:rPr>
        <w:t>).</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sz w:val="24"/>
          <w:szCs w:val="24"/>
        </w:rPr>
      </w:pPr>
      <w:r w:rsidRPr="00FD617B">
        <w:rPr>
          <w:rFonts w:ascii="Times New Roman" w:eastAsia="Times New Roman" w:hAnsi="Times New Roman" w:cs="Times New Roman"/>
          <w:sz w:val="24"/>
          <w:szCs w:val="24"/>
        </w:rPr>
        <w:t xml:space="preserve">Mühendislik Fakültesi Bilgisayar Mühendisliği akademik kadrosunda bulunan Doç. Dr. Serkan Aracı, uluslararası düzeyde araştırma iş birlikleri geliştirerek ortak yayın üretimi üzerinden bölümün araştırma görünürlüğüne ve akademik etkileşim kapasitesine katkı sağlamaktadır. 2025 yılı içerisinde farklı ülkelerden araştırmacılarla yürütülen ortak çalışmalar; q-analiz, özel sayılar/polinomlar, q-zeta fonksiyonları, q-olasılık dağılımları, mock theta-fonksiyon kimlikleri ve </w:t>
      </w:r>
      <w:proofErr w:type="gramStart"/>
      <w:r w:rsidRPr="00FD617B">
        <w:rPr>
          <w:rFonts w:ascii="Times New Roman" w:eastAsia="Times New Roman" w:hAnsi="Times New Roman" w:cs="Times New Roman"/>
          <w:sz w:val="24"/>
          <w:szCs w:val="24"/>
        </w:rPr>
        <w:t>kompleks</w:t>
      </w:r>
      <w:proofErr w:type="gramEnd"/>
      <w:r w:rsidRPr="00FD617B">
        <w:rPr>
          <w:rFonts w:ascii="Times New Roman" w:eastAsia="Times New Roman" w:hAnsi="Times New Roman" w:cs="Times New Roman"/>
          <w:sz w:val="24"/>
          <w:szCs w:val="24"/>
        </w:rPr>
        <w:t xml:space="preserve"> fonksiyonlar gibi tematik alanlarda ortak araştırma gündeminin sürdürülebilirliğini desteklemektedir. 2025 yılı uluslararası ortak yayın çıktıları (seçili): Çalışma 1: Bagdasaryan, A</w:t>
      </w:r>
      <w:proofErr w:type="gramStart"/>
      <w:r w:rsidRPr="00FD617B">
        <w:rPr>
          <w:rFonts w:ascii="Times New Roman" w:eastAsia="Times New Roman" w:hAnsi="Times New Roman" w:cs="Times New Roman"/>
          <w:sz w:val="24"/>
          <w:szCs w:val="24"/>
        </w:rPr>
        <w:t>.;</w:t>
      </w:r>
      <w:proofErr w:type="gramEnd"/>
      <w:r w:rsidRPr="00FD617B">
        <w:rPr>
          <w:rFonts w:ascii="Times New Roman" w:eastAsia="Times New Roman" w:hAnsi="Times New Roman" w:cs="Times New Roman"/>
          <w:sz w:val="24"/>
          <w:szCs w:val="24"/>
        </w:rPr>
        <w:t xml:space="preserve"> Araci, S.; Ağyüz, E.; Acikgoz, M. “The modified q-Genocchi numbers and polynomials with applications to q-zeta functions”, Afrika Matematika, 36(1), 2025. Çalışma 2: Hu, Q.; Khan, B.; Araci, S. “Expectation formulas for q-probability distributions: a new extension via Andrews-Askey integral”, AIMS Mathematics, 10(1), ss. 1448–1462, 2025. Çalışma 3: Fatima, A</w:t>
      </w:r>
      <w:proofErr w:type="gramStart"/>
      <w:r w:rsidRPr="00FD617B">
        <w:rPr>
          <w:rFonts w:ascii="Times New Roman" w:eastAsia="Times New Roman" w:hAnsi="Times New Roman" w:cs="Times New Roman"/>
          <w:sz w:val="24"/>
          <w:szCs w:val="24"/>
        </w:rPr>
        <w:t>.;</w:t>
      </w:r>
      <w:proofErr w:type="gramEnd"/>
      <w:r w:rsidRPr="00FD617B">
        <w:rPr>
          <w:rFonts w:ascii="Times New Roman" w:eastAsia="Times New Roman" w:hAnsi="Times New Roman" w:cs="Times New Roman"/>
          <w:sz w:val="24"/>
          <w:szCs w:val="24"/>
        </w:rPr>
        <w:t xml:space="preserve"> Ali, A.; Araci, S.; Khan, B. “Structural Insights into Mock Theta-Function Identities via Multivariable R-Functions and Partition Theory”, Proceedings of the Jangjeon Mathematical Society, 28(4), ss. 557–567, 2025. Çalışma 4: Shah, M.U</w:t>
      </w:r>
      <w:proofErr w:type="gramStart"/>
      <w:r w:rsidRPr="00FD617B">
        <w:rPr>
          <w:rFonts w:ascii="Times New Roman" w:eastAsia="Times New Roman" w:hAnsi="Times New Roman" w:cs="Times New Roman"/>
          <w:sz w:val="24"/>
          <w:szCs w:val="24"/>
        </w:rPr>
        <w:t>.;</w:t>
      </w:r>
      <w:proofErr w:type="gramEnd"/>
      <w:r w:rsidRPr="00FD617B">
        <w:rPr>
          <w:rFonts w:ascii="Times New Roman" w:eastAsia="Times New Roman" w:hAnsi="Times New Roman" w:cs="Times New Roman"/>
          <w:sz w:val="24"/>
          <w:szCs w:val="24"/>
        </w:rPr>
        <w:t xml:space="preserve"> Khan, B.; Oliveira, M.; Araci, S. “Characterization of p-valent q-starlike functions through Hadamard product and Poisson distribution”, Applied Mathematics in Science and Engineering, 33(1), 2478040, 2025. Bu yayınlar, Doç. Dr. Serkan Aracı’nın uluslararası ortak araştırma ağı içinde etkin rol aldığını; ortak yayın üretimi yoluyla kurumsal iş birliği sürekliliğine, araştırma performansının güçlenmesine ve uluslararası görünürlüğe katkı sağladığını göstermektedir. 2025 yılında ilgili kapsamda dört (4) uluslararası ortak yayın üretilmiştir. Ayrıca söz konusu ortaklıkların ülke dağılımı incelendiğinde, iş birliklerinin ağırlıklı olarak Türkiye–Çin hattında yoğunlaştığı; bunun yanında Kuveyt, Pakistan ve Portekiz ile de ortak çalışma çıktıları bulunduğu görülmektedir.</w:t>
      </w:r>
    </w:p>
    <w:p w:rsidR="00FD617B" w:rsidRPr="00FD617B" w:rsidRDefault="00FD617B" w:rsidP="00FD617B">
      <w:pPr>
        <w:pBdr>
          <w:top w:val="nil"/>
          <w:left w:val="nil"/>
          <w:bottom w:val="nil"/>
          <w:right w:val="nil"/>
          <w:between w:val="nil"/>
        </w:pBdr>
        <w:shd w:val="clear" w:color="auto" w:fill="FFFFFF"/>
        <w:spacing w:after="0" w:line="360" w:lineRule="auto"/>
        <w:ind w:firstLine="708"/>
        <w:rPr>
          <w:rFonts w:ascii="Times New Roman" w:eastAsia="Times New Roman" w:hAnsi="Times New Roman" w:cs="Times New Roman"/>
          <w:color w:val="000000"/>
          <w:sz w:val="24"/>
          <w:szCs w:val="24"/>
          <w:highlight w:val="white"/>
        </w:rPr>
      </w:pPr>
      <w:r w:rsidRPr="00FD617B">
        <w:rPr>
          <w:rFonts w:ascii="Times New Roman" w:eastAsia="Times New Roman" w:hAnsi="Times New Roman" w:cs="Times New Roman"/>
          <w:color w:val="000000"/>
          <w:sz w:val="24"/>
          <w:szCs w:val="24"/>
          <w:highlight w:val="white"/>
        </w:rPr>
        <w:lastRenderedPageBreak/>
        <w:t>“Ulusal ve uluslararası ortak programlar ve ortak araştırma birimleri” adlı başlık altında tamamlanan ve yürütülen çalışmalar kapsamında Mühendislik Fakültesine ait değerlendirme puanı 4 olarak belirlenmiştir. Ulusal ve uluslararası düzeyde ortak programlar ve araştırma faaliyetleri yürütülebilmesi amacıyla üniversite yönetimi ile koordineli olarak çalışmalar yürütülmektedir.</w:t>
      </w:r>
    </w:p>
    <w:p w:rsidR="00FD617B" w:rsidRPr="00FD617B" w:rsidRDefault="00FD617B" w:rsidP="00FD617B">
      <w:pPr>
        <w:shd w:val="clear" w:color="auto" w:fill="FFFFFF"/>
        <w:spacing w:before="280" w:after="0" w:line="360" w:lineRule="auto"/>
        <w:rPr>
          <w:rFonts w:ascii="Times New Roman" w:eastAsia="Times New Roman" w:hAnsi="Times New Roman" w:cs="Times New Roman"/>
          <w:b/>
          <w:color w:val="000000"/>
          <w:sz w:val="24"/>
          <w:szCs w:val="24"/>
        </w:rPr>
      </w:pPr>
      <w:r w:rsidRPr="00FD617B">
        <w:rPr>
          <w:rFonts w:ascii="Times New Roman" w:eastAsia="Times New Roman" w:hAnsi="Times New Roman" w:cs="Times New Roman"/>
          <w:b/>
          <w:color w:val="000000"/>
          <w:sz w:val="24"/>
          <w:szCs w:val="24"/>
        </w:rPr>
        <w:t>C.3. Araştırma Performansı</w:t>
      </w:r>
    </w:p>
    <w:p w:rsidR="00FD617B" w:rsidRPr="00FD617B" w:rsidRDefault="00FD617B" w:rsidP="00FD617B">
      <w:pPr>
        <w:shd w:val="clear" w:color="auto" w:fill="FFFFFF"/>
        <w:spacing w:after="0" w:line="360" w:lineRule="auto"/>
        <w:rPr>
          <w:rFonts w:ascii="Times New Roman" w:eastAsia="Times New Roman" w:hAnsi="Times New Roman" w:cs="Times New Roman"/>
          <w:b/>
          <w:color w:val="000000"/>
          <w:sz w:val="24"/>
          <w:szCs w:val="24"/>
        </w:rPr>
      </w:pPr>
      <w:r w:rsidRPr="00FD617B">
        <w:rPr>
          <w:rFonts w:ascii="Times New Roman" w:eastAsia="Times New Roman" w:hAnsi="Times New Roman" w:cs="Times New Roman"/>
          <w:b/>
          <w:color w:val="000000"/>
          <w:sz w:val="24"/>
          <w:szCs w:val="24"/>
        </w:rPr>
        <w:t>C.3.1. Araştırma performansının izlenmesi ve değerlendirilmesi</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 xml:space="preserve">Fakültede yıllık olarak değerlendirme sebebiyle akademik performans değerlendirme formu ile izlenme süreci geliştirilmektedir. </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Kurumun odak alanları, uluslararası görünürlük, kurumlarla kıyaslama analizleri sistematik olarak yapılabilmesi amacıyla Faaliyet Raporu çalışmaları yürütülmektedir.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sz w:val="24"/>
          <w:szCs w:val="24"/>
        </w:rPr>
      </w:pPr>
      <w:r w:rsidRPr="00FD617B">
        <w:rPr>
          <w:rFonts w:ascii="Times New Roman" w:eastAsia="Times New Roman" w:hAnsi="Times New Roman" w:cs="Times New Roman"/>
          <w:color w:val="000000"/>
          <w:sz w:val="24"/>
          <w:szCs w:val="24"/>
        </w:rPr>
        <w:t xml:space="preserve">Üniversite kapsamında Akademik Teşvik İzleme Sistemi kurulmuş olup araştırmacıların kendine özel olarak oluşturdukları </w:t>
      </w:r>
      <w:proofErr w:type="gramStart"/>
      <w:r w:rsidRPr="00FD617B">
        <w:rPr>
          <w:rFonts w:ascii="Times New Roman" w:eastAsia="Times New Roman" w:hAnsi="Times New Roman" w:cs="Times New Roman"/>
          <w:color w:val="000000"/>
          <w:sz w:val="24"/>
          <w:szCs w:val="24"/>
        </w:rPr>
        <w:t>profilleri</w:t>
      </w:r>
      <w:proofErr w:type="gramEnd"/>
      <w:r w:rsidRPr="00FD617B">
        <w:rPr>
          <w:rFonts w:ascii="Times New Roman" w:eastAsia="Times New Roman" w:hAnsi="Times New Roman" w:cs="Times New Roman"/>
          <w:color w:val="000000"/>
          <w:sz w:val="24"/>
          <w:szCs w:val="24"/>
        </w:rPr>
        <w:t xml:space="preserve"> ile izlenebilmektedir </w:t>
      </w:r>
      <w:r w:rsidRPr="00FD617B">
        <w:rPr>
          <w:rFonts w:ascii="Times New Roman" w:eastAsia="Times New Roman" w:hAnsi="Times New Roman" w:cs="Times New Roman"/>
          <w:b/>
          <w:sz w:val="24"/>
          <w:szCs w:val="24"/>
        </w:rPr>
        <w:t>(</w:t>
      </w:r>
      <w:hyperlink r:id="rId113">
        <w:r w:rsidRPr="00FD617B">
          <w:rPr>
            <w:rFonts w:ascii="Times New Roman" w:eastAsia="Times New Roman" w:hAnsi="Times New Roman" w:cs="Times New Roman"/>
            <w:b/>
            <w:color w:val="000000"/>
            <w:sz w:val="24"/>
            <w:szCs w:val="24"/>
            <w:u w:val="single"/>
          </w:rPr>
          <w:t>http://tesvik.hku.edu.tr/giris-yap</w:t>
        </w:r>
      </w:hyperlink>
      <w:r w:rsidRPr="00FD617B">
        <w:rPr>
          <w:rFonts w:ascii="Times New Roman" w:eastAsia="Times New Roman" w:hAnsi="Times New Roman" w:cs="Times New Roman"/>
          <w:b/>
          <w:sz w:val="24"/>
          <w:szCs w:val="24"/>
        </w:rPr>
        <w:t xml:space="preserve">). </w:t>
      </w:r>
    </w:p>
    <w:p w:rsidR="00FD617B" w:rsidRPr="00FD617B" w:rsidRDefault="00FD617B" w:rsidP="00FD617B">
      <w:pPr>
        <w:pBdr>
          <w:top w:val="nil"/>
          <w:left w:val="nil"/>
          <w:bottom w:val="nil"/>
          <w:right w:val="nil"/>
          <w:between w:val="nil"/>
        </w:pBdr>
        <w:shd w:val="clear" w:color="auto" w:fill="FFFFFF"/>
        <w:spacing w:after="0" w:line="360" w:lineRule="auto"/>
        <w:ind w:firstLine="708"/>
        <w:rPr>
          <w:rFonts w:ascii="Times New Roman" w:eastAsia="Times New Roman" w:hAnsi="Times New Roman" w:cs="Times New Roman"/>
          <w:color w:val="000000"/>
          <w:sz w:val="24"/>
          <w:szCs w:val="24"/>
          <w:highlight w:val="white"/>
        </w:rPr>
      </w:pPr>
      <w:r w:rsidRPr="00FD617B">
        <w:rPr>
          <w:rFonts w:ascii="Times New Roman" w:eastAsia="Times New Roman" w:hAnsi="Times New Roman" w:cs="Times New Roman"/>
          <w:color w:val="000000"/>
          <w:sz w:val="24"/>
          <w:szCs w:val="24"/>
          <w:highlight w:val="white"/>
        </w:rPr>
        <w:t xml:space="preserve">“Araştırma performansının izlenmesi ve değerlendirilmesi” adlı başlık altında tamamlanan ve yürütülen çalışmalar kapsamında Mühendislik Fakültesine ait değerlendirme puanı 4 olarak belirlenmiştir. </w:t>
      </w:r>
    </w:p>
    <w:p w:rsidR="00FD617B" w:rsidRPr="00FD617B" w:rsidRDefault="00FD617B" w:rsidP="00FD617B">
      <w:pPr>
        <w:shd w:val="clear" w:color="auto" w:fill="FFFFFF"/>
        <w:spacing w:before="280" w:after="0" w:line="360" w:lineRule="auto"/>
        <w:rPr>
          <w:rFonts w:ascii="Times New Roman" w:eastAsia="Times New Roman" w:hAnsi="Times New Roman" w:cs="Times New Roman"/>
          <w:b/>
          <w:sz w:val="24"/>
          <w:szCs w:val="24"/>
        </w:rPr>
      </w:pPr>
      <w:r w:rsidRPr="00FD617B">
        <w:rPr>
          <w:rFonts w:ascii="Times New Roman" w:eastAsia="Times New Roman" w:hAnsi="Times New Roman" w:cs="Times New Roman"/>
          <w:b/>
          <w:sz w:val="24"/>
          <w:szCs w:val="24"/>
        </w:rPr>
        <w:t>C.3.2. Öğretim elemanı/araştırmacı performansının değerlendirilmesi</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bCs/>
          <w:color w:val="000000"/>
          <w:sz w:val="24"/>
          <w:szCs w:val="24"/>
        </w:rPr>
      </w:pPr>
      <w:r w:rsidRPr="00FD617B">
        <w:rPr>
          <w:rFonts w:ascii="Times New Roman" w:eastAsia="Times New Roman" w:hAnsi="Times New Roman" w:cs="Times New Roman"/>
          <w:bCs/>
          <w:color w:val="000000"/>
          <w:sz w:val="24"/>
          <w:szCs w:val="24"/>
        </w:rPr>
        <w:t xml:space="preserve">Hasan Kalyoncu Üniversitesi Hasan Kalyoncu Üniversitesi Mühendislik Fakültesi bünyesinde görev yapan araştırma görevlilerinin güncel akademik durumlarını gösteren liste, öğretim elemanı/araştırmacı performansının bütüncül ve ölçülebilir biçimde değerlendirilmesine katkı sağlamak amacıyla hazırlanmıştır. Bu kapsamda araştırma görevlilerinin yayın faaliyetleri, yürüttükleri ve yer aldıkları projeler, lisansüstü eğitim süreçleri, bilimsel etkinlik katılımları ve üniversite içi akademik katkıları dikkate alınarak mevcut durum analizi yapılmaktadır. Söz konusu değerlendirme, hem bireysel akademik gelişimin izlenmesine hem de fakültenin araştırma kapasitesinin güçlendirilmesine yönelik stratejik planlama süreçlerine veri temelli bir zemin oluşturmaktadır </w:t>
      </w:r>
      <w:r w:rsidRPr="00FD617B">
        <w:rPr>
          <w:rFonts w:ascii="Times New Roman" w:eastAsia="Times New Roman" w:hAnsi="Times New Roman" w:cs="Times New Roman"/>
          <w:b/>
          <w:color w:val="000000"/>
          <w:sz w:val="24"/>
          <w:szCs w:val="24"/>
        </w:rPr>
        <w:t>(EKC3.2.7-Araştırma Görevlileri Performans Listesi)</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rPr>
        <w:t xml:space="preserve">Fakültede belirlenen araştırma politikası, hedefleri ve stratejisi göz önüne alınarak performans değerlendirmesinin sürdürülebilir ve fakülte ve paydaşlar tarafından benimsenir olması sağlanmıştır. </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b/>
          <w:color w:val="000000"/>
          <w:sz w:val="24"/>
          <w:szCs w:val="24"/>
        </w:rPr>
      </w:pPr>
      <w:r w:rsidRPr="00FD617B">
        <w:rPr>
          <w:rFonts w:ascii="Times New Roman" w:eastAsia="Times New Roman" w:hAnsi="Times New Roman" w:cs="Times New Roman"/>
          <w:color w:val="000000"/>
          <w:sz w:val="24"/>
          <w:szCs w:val="24"/>
        </w:rPr>
        <w:lastRenderedPageBreak/>
        <w:t xml:space="preserve">Bilimsel araştırmaları teşvik etmek, ölçmek ve araştırmacıları üniversite içinde tanıtarak ortak çalışma alanları dolayısıyla disiplinler arası çalışmaları arttırmak adına, Akademik Ödül Töreni bulunmaktadır. </w:t>
      </w:r>
      <w:r w:rsidRPr="00FD617B">
        <w:rPr>
          <w:rFonts w:ascii="Times New Roman" w:eastAsia="Times New Roman" w:hAnsi="Times New Roman" w:cs="Times New Roman"/>
          <w:b/>
          <w:color w:val="000000"/>
          <w:sz w:val="24"/>
          <w:szCs w:val="24"/>
        </w:rPr>
        <w:t>(EKC3.2.8-Akademik Ödül Yönergesi, EKC3.2.9</w:t>
      </w:r>
      <w:r w:rsidRPr="00FD617B">
        <w:rPr>
          <w:rFonts w:ascii="Times New Roman" w:eastAsia="Times New Roman" w:hAnsi="Times New Roman" w:cs="Times New Roman"/>
          <w:b/>
          <w:sz w:val="24"/>
          <w:szCs w:val="24"/>
        </w:rPr>
        <w:t>-Akademik Teşvik Yönergesi</w:t>
      </w:r>
      <w:r w:rsidRPr="00FD617B">
        <w:rPr>
          <w:rFonts w:ascii="Times New Roman" w:eastAsia="Times New Roman" w:hAnsi="Times New Roman" w:cs="Times New Roman"/>
          <w:b/>
          <w:color w:val="000000"/>
          <w:sz w:val="24"/>
          <w:szCs w:val="24"/>
        </w:rPr>
        <w:t>).</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b/>
          <w:color w:val="000000"/>
          <w:sz w:val="24"/>
          <w:szCs w:val="24"/>
        </w:rPr>
      </w:pPr>
      <w:r w:rsidRPr="00FD617B">
        <w:rPr>
          <w:rFonts w:ascii="Times New Roman" w:eastAsia="Times New Roman" w:hAnsi="Times New Roman" w:cs="Times New Roman"/>
          <w:color w:val="000000"/>
          <w:sz w:val="24"/>
          <w:szCs w:val="24"/>
        </w:rPr>
        <w:t xml:space="preserve">Araştırma performanslarının yıllık </w:t>
      </w:r>
      <w:proofErr w:type="gramStart"/>
      <w:r w:rsidRPr="00FD617B">
        <w:rPr>
          <w:rFonts w:ascii="Times New Roman" w:eastAsia="Times New Roman" w:hAnsi="Times New Roman" w:cs="Times New Roman"/>
          <w:color w:val="000000"/>
          <w:sz w:val="24"/>
          <w:szCs w:val="24"/>
        </w:rPr>
        <w:t>bazda</w:t>
      </w:r>
      <w:proofErr w:type="gramEnd"/>
      <w:r w:rsidRPr="00FD617B">
        <w:rPr>
          <w:rFonts w:ascii="Times New Roman" w:eastAsia="Times New Roman" w:hAnsi="Times New Roman" w:cs="Times New Roman"/>
          <w:color w:val="000000"/>
          <w:sz w:val="24"/>
          <w:szCs w:val="24"/>
        </w:rPr>
        <w:t xml:space="preserve"> değerlendirilmesi, araştırma hedefleri ve araştırma performansları doğrultusunda izleme amacıyla politikalar oluşturulmaktadır. Araştırmacıların yıllık yayın istatistikleri toplanmaktadır </w:t>
      </w:r>
      <w:r w:rsidRPr="00FD617B">
        <w:rPr>
          <w:rFonts w:ascii="Times New Roman" w:eastAsia="Times New Roman" w:hAnsi="Times New Roman" w:cs="Times New Roman"/>
          <w:b/>
          <w:color w:val="000000"/>
          <w:sz w:val="24"/>
          <w:szCs w:val="24"/>
        </w:rPr>
        <w:t xml:space="preserve">(EKC3.2.10-Yayın dağılımı). </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b/>
          <w:color w:val="000000"/>
          <w:sz w:val="24"/>
          <w:szCs w:val="24"/>
          <w:highlight w:val="white"/>
        </w:rPr>
      </w:pPr>
      <w:r w:rsidRPr="00FD617B">
        <w:rPr>
          <w:rFonts w:ascii="Times New Roman" w:eastAsia="Times New Roman" w:hAnsi="Times New Roman" w:cs="Times New Roman"/>
          <w:color w:val="000000"/>
          <w:sz w:val="24"/>
          <w:szCs w:val="24"/>
        </w:rPr>
        <w:t xml:space="preserve"> Hasan Kalyoncu Üniversitesinin </w:t>
      </w:r>
      <w:proofErr w:type="gramStart"/>
      <w:r w:rsidRPr="00FD617B">
        <w:rPr>
          <w:rFonts w:ascii="Times New Roman" w:eastAsia="Times New Roman" w:hAnsi="Times New Roman" w:cs="Times New Roman"/>
          <w:color w:val="000000"/>
          <w:sz w:val="24"/>
          <w:szCs w:val="24"/>
        </w:rPr>
        <w:t>vizyon</w:t>
      </w:r>
      <w:proofErr w:type="gramEnd"/>
      <w:r w:rsidRPr="00FD617B">
        <w:rPr>
          <w:rFonts w:ascii="Times New Roman" w:eastAsia="Times New Roman" w:hAnsi="Times New Roman" w:cs="Times New Roman"/>
          <w:color w:val="000000"/>
          <w:sz w:val="24"/>
          <w:szCs w:val="24"/>
        </w:rPr>
        <w:t xml:space="preserve"> ve misyonunun doğrultusunda yetkin ve donanımlı bir akademik kadronun oluşturulması, geliştirilmesi, sürdürülmesi ve yetiştirilmesini sağlayacak kriter, usul ve esasları belirlemek olan yönergesi bulunmaktadır </w:t>
      </w:r>
      <w:r w:rsidRPr="00FD617B">
        <w:rPr>
          <w:rFonts w:ascii="Times New Roman" w:eastAsia="Times New Roman" w:hAnsi="Times New Roman" w:cs="Times New Roman"/>
          <w:b/>
          <w:color w:val="000000"/>
          <w:sz w:val="24"/>
          <w:szCs w:val="24"/>
          <w:highlight w:val="white"/>
        </w:rPr>
        <w:t>(EKC3.2.1</w:t>
      </w:r>
      <w:r w:rsidRPr="00FD617B">
        <w:rPr>
          <w:rFonts w:ascii="Times New Roman" w:eastAsia="Times New Roman" w:hAnsi="Times New Roman" w:cs="Times New Roman"/>
          <w:b/>
          <w:sz w:val="24"/>
          <w:szCs w:val="24"/>
          <w:highlight w:val="white"/>
        </w:rPr>
        <w:t>1</w:t>
      </w:r>
      <w:r w:rsidRPr="00FD617B">
        <w:rPr>
          <w:rFonts w:ascii="Times New Roman" w:eastAsia="Times New Roman" w:hAnsi="Times New Roman" w:cs="Times New Roman"/>
          <w:b/>
          <w:color w:val="000000"/>
          <w:sz w:val="24"/>
          <w:szCs w:val="24"/>
          <w:highlight w:val="white"/>
        </w:rPr>
        <w:t>- Yükselme Kriterleri).</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bCs/>
          <w:color w:val="000000"/>
          <w:sz w:val="24"/>
          <w:szCs w:val="24"/>
        </w:rPr>
      </w:pPr>
      <w:r w:rsidRPr="00FD617B">
        <w:rPr>
          <w:rFonts w:ascii="Times New Roman" w:eastAsia="Times New Roman" w:hAnsi="Times New Roman" w:cs="Times New Roman"/>
          <w:bCs/>
          <w:color w:val="000000"/>
          <w:sz w:val="24"/>
          <w:szCs w:val="24"/>
        </w:rPr>
        <w:t xml:space="preserve">Hasan Kalyoncu Üniversitesi’nin araştırma performansı; uluslararası karşılaştırılabilir göstergeler üzerinden düzenli olarak izlenmekte ve değerlendirilmektedir. Bu kapsamda SCImago Institutions Rankings (SIR) verileri referans alınarak kurumun araştırma (Research), yenilik (Innovation) ve toplumsal etki (Societal) boyutlarındaki konumu takip edilmektedir. SIR; araştırma sıralamasını kurumun araştırma çıktısının hacmi, etkisi ve kalitesi üzerinden; inovasyon boyutunu patent başvuruları ve patent atıfları üzerinden; toplumsal boyutu ise web görünürlüğü ve etkileşim ölçütleri üzerinden raporlamaktadır. Ayrıca veri kaynağının Scopus olduğu belirtilmektedir </w:t>
      </w:r>
      <w:r w:rsidRPr="00FD617B">
        <w:rPr>
          <w:rFonts w:ascii="Times New Roman" w:eastAsia="Times New Roman" w:hAnsi="Times New Roman" w:cs="Times New Roman"/>
          <w:b/>
          <w:color w:val="000000"/>
          <w:sz w:val="24"/>
          <w:szCs w:val="24"/>
        </w:rPr>
        <w:t>(https://www.scimagoir.com/institution.php?idp=90177).</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bCs/>
          <w:color w:val="000000"/>
          <w:sz w:val="24"/>
          <w:szCs w:val="24"/>
        </w:rPr>
      </w:pPr>
      <w:r w:rsidRPr="00FD617B">
        <w:rPr>
          <w:rFonts w:ascii="Times New Roman" w:eastAsia="Times New Roman" w:hAnsi="Times New Roman" w:cs="Times New Roman"/>
          <w:bCs/>
          <w:color w:val="000000"/>
          <w:sz w:val="24"/>
          <w:szCs w:val="24"/>
        </w:rPr>
        <w:t xml:space="preserve">SIR verilerine göre Hasan Kalyoncu Üniversitesi’nin yüzdelik dilimleri; Overall percentile: 64, Research percentile: 51, Innovation percentile: 83, Societal percentile: 47 olarak raporlanmaktadır </w:t>
      </w:r>
      <w:r w:rsidRPr="00FD617B">
        <w:rPr>
          <w:rFonts w:ascii="Times New Roman" w:eastAsia="Times New Roman" w:hAnsi="Times New Roman" w:cs="Times New Roman"/>
          <w:b/>
          <w:color w:val="000000"/>
          <w:sz w:val="24"/>
          <w:szCs w:val="24"/>
        </w:rPr>
        <w:t>(https://www.scimagoir.com/institution.php?idp=90177).</w:t>
      </w:r>
      <w:r w:rsidRPr="00FD617B">
        <w:rPr>
          <w:rFonts w:ascii="Times New Roman" w:eastAsia="Times New Roman" w:hAnsi="Times New Roman" w:cs="Times New Roman"/>
          <w:bCs/>
          <w:color w:val="000000"/>
          <w:sz w:val="24"/>
          <w:szCs w:val="24"/>
        </w:rPr>
        <w:t xml:space="preserve"> Bu göstergeler, araştırma performansının yıllara yayılı gelişimini izlemek ve kurumsal iyileştirme alanlarını (özellikle inovasyon çıktıları gibi) belirlemek için temel bir izleme çerçevesi sağlamaktadır.</w:t>
      </w:r>
    </w:p>
    <w:p w:rsidR="00FD617B" w:rsidRPr="00FD617B" w:rsidRDefault="00FD617B" w:rsidP="00FD617B">
      <w:pPr>
        <w:shd w:val="clear" w:color="auto" w:fill="FFFFFF"/>
        <w:spacing w:after="0" w:line="360" w:lineRule="auto"/>
        <w:ind w:firstLine="708"/>
        <w:rPr>
          <w:rFonts w:ascii="Times New Roman" w:eastAsia="Times New Roman" w:hAnsi="Times New Roman" w:cs="Times New Roman"/>
          <w:bCs/>
          <w:color w:val="000000"/>
          <w:sz w:val="24"/>
          <w:szCs w:val="24"/>
          <w:highlight w:val="white"/>
        </w:rPr>
      </w:pPr>
      <w:r w:rsidRPr="00FD617B">
        <w:rPr>
          <w:rFonts w:ascii="Times New Roman" w:eastAsia="Times New Roman" w:hAnsi="Times New Roman" w:cs="Times New Roman"/>
          <w:bCs/>
          <w:color w:val="000000"/>
          <w:sz w:val="24"/>
          <w:szCs w:val="24"/>
        </w:rPr>
        <w:t xml:space="preserve">Mühendislik Fakültesi açısından SIR’ın alan </w:t>
      </w:r>
      <w:proofErr w:type="gramStart"/>
      <w:r w:rsidRPr="00FD617B">
        <w:rPr>
          <w:rFonts w:ascii="Times New Roman" w:eastAsia="Times New Roman" w:hAnsi="Times New Roman" w:cs="Times New Roman"/>
          <w:bCs/>
          <w:color w:val="000000"/>
          <w:sz w:val="24"/>
          <w:szCs w:val="24"/>
        </w:rPr>
        <w:t>bazlı</w:t>
      </w:r>
      <w:proofErr w:type="gramEnd"/>
      <w:r w:rsidRPr="00FD617B">
        <w:rPr>
          <w:rFonts w:ascii="Times New Roman" w:eastAsia="Times New Roman" w:hAnsi="Times New Roman" w:cs="Times New Roman"/>
          <w:bCs/>
          <w:color w:val="000000"/>
          <w:sz w:val="24"/>
          <w:szCs w:val="24"/>
        </w:rPr>
        <w:t xml:space="preserve"> (subject area) kırılımları, fakültenin araştırma üretkenliği ve etki alanını değerlendirmede doğrudan kullanılmaktadır. Kurumun alan sıralamalarında Türkiye bağlamındaki konumu; örneğin Engineering (Mühendislik) alanında Türkiye sıralamasında yer alması (All sectors için 98</w:t>
      </w:r>
      <w:proofErr w:type="gramStart"/>
      <w:r w:rsidRPr="00FD617B">
        <w:rPr>
          <w:rFonts w:ascii="Times New Roman" w:eastAsia="Times New Roman" w:hAnsi="Times New Roman" w:cs="Times New Roman"/>
          <w:bCs/>
          <w:color w:val="000000"/>
          <w:sz w:val="24"/>
          <w:szCs w:val="24"/>
        </w:rPr>
        <w:t>.;</w:t>
      </w:r>
      <w:proofErr w:type="gramEnd"/>
      <w:r w:rsidRPr="00FD617B">
        <w:rPr>
          <w:rFonts w:ascii="Times New Roman" w:eastAsia="Times New Roman" w:hAnsi="Times New Roman" w:cs="Times New Roman"/>
          <w:bCs/>
          <w:color w:val="000000"/>
          <w:sz w:val="24"/>
          <w:szCs w:val="24"/>
        </w:rPr>
        <w:t xml:space="preserve"> Universities için 96.) gibi göstergelerle izlenmektedir </w:t>
      </w:r>
      <w:r w:rsidRPr="00FD617B">
        <w:rPr>
          <w:rFonts w:ascii="Times New Roman" w:eastAsia="Times New Roman" w:hAnsi="Times New Roman" w:cs="Times New Roman"/>
          <w:b/>
          <w:color w:val="000000"/>
          <w:sz w:val="24"/>
          <w:szCs w:val="24"/>
        </w:rPr>
        <w:t>(https://www.scimagoir.com/institution.php?idp=90177).</w:t>
      </w:r>
      <w:r w:rsidRPr="00FD617B">
        <w:rPr>
          <w:rFonts w:ascii="Times New Roman" w:eastAsia="Times New Roman" w:hAnsi="Times New Roman" w:cs="Times New Roman"/>
          <w:bCs/>
          <w:color w:val="000000"/>
          <w:sz w:val="24"/>
          <w:szCs w:val="24"/>
        </w:rPr>
        <w:t xml:space="preserve"> Benzer şekilde bilgisayar bilimi, enerji ve çevre bilimleri gibi mühendislikle ilişkili alan kırılımları da dönemsel hedef belirleme, performans göstergelerini izleme ve araştırma stratejisini güncelleme süreçlerine girdi sağlamaktadır.</w:t>
      </w:r>
    </w:p>
    <w:p w:rsidR="00FD617B" w:rsidRPr="00FD617B" w:rsidRDefault="00FD617B" w:rsidP="00FD617B">
      <w:pPr>
        <w:shd w:val="clear" w:color="auto" w:fill="FFFFFF"/>
        <w:spacing w:after="200" w:line="360" w:lineRule="auto"/>
        <w:ind w:firstLine="708"/>
        <w:rPr>
          <w:rFonts w:ascii="Times New Roman" w:eastAsia="Times New Roman" w:hAnsi="Times New Roman" w:cs="Times New Roman"/>
          <w:sz w:val="24"/>
          <w:szCs w:val="24"/>
          <w:highlight w:val="white"/>
        </w:rPr>
      </w:pPr>
      <w:r w:rsidRPr="00FD617B">
        <w:rPr>
          <w:rFonts w:ascii="Times New Roman" w:eastAsia="Times New Roman" w:hAnsi="Times New Roman" w:cs="Times New Roman"/>
          <w:sz w:val="24"/>
          <w:szCs w:val="24"/>
        </w:rPr>
        <w:lastRenderedPageBreak/>
        <w:t xml:space="preserve">Üniversitemiz her yıl olduğu gibi bu yıl da istikrarlı bir şekilde ilerleyişini sürdürmeye devam etti. ODTÜ Enformatik Enstitüsü bünyesinde kurulan University Ranking by Academic Performance (URAP) Araştırma Laboratuvarı tarafından açıklanan 2020 URAP Türkiye sıralamasında geçen yıl 325,77 puan olan bilimsel yayın puanını 2021 yılında 359,86 puan, 2022 yılında 585,99 puan, 2023 yılında ise 624,73 puan 2024 yılında 548,48 puan, 2025 yılında ise tıp fakültesi olmayan </w:t>
      </w:r>
      <w:proofErr w:type="gramStart"/>
      <w:r w:rsidRPr="00FD617B">
        <w:rPr>
          <w:rFonts w:ascii="Times New Roman" w:eastAsia="Times New Roman" w:hAnsi="Times New Roman" w:cs="Times New Roman"/>
          <w:sz w:val="24"/>
          <w:szCs w:val="24"/>
        </w:rPr>
        <w:t>üniversitelerin  URAP</w:t>
      </w:r>
      <w:proofErr w:type="gramEnd"/>
      <w:r w:rsidRPr="00FD617B">
        <w:rPr>
          <w:rFonts w:ascii="Times New Roman" w:eastAsia="Times New Roman" w:hAnsi="Times New Roman" w:cs="Times New Roman"/>
          <w:sz w:val="24"/>
          <w:szCs w:val="24"/>
        </w:rPr>
        <w:t xml:space="preserve"> Türkiye sıralamasında 618,15 puan ile 26. sıradan 24.sıraya yükselmiştir. </w:t>
      </w:r>
      <w:r w:rsidRPr="00FD617B">
        <w:rPr>
          <w:rFonts w:ascii="Times New Roman" w:eastAsia="Times New Roman" w:hAnsi="Times New Roman" w:cs="Times New Roman"/>
          <w:b/>
          <w:sz w:val="24"/>
          <w:szCs w:val="24"/>
        </w:rPr>
        <w:t>(</w:t>
      </w:r>
      <w:hyperlink r:id="rId114" w:history="1">
        <w:r w:rsidRPr="00FD617B">
          <w:rPr>
            <w:rStyle w:val="Kpr"/>
            <w:rFonts w:ascii="Times New Roman" w:hAnsi="Times New Roman" w:cs="Times New Roman"/>
            <w:b/>
            <w:color w:val="auto"/>
            <w:sz w:val="24"/>
            <w:szCs w:val="24"/>
          </w:rPr>
          <w:t>https://newtr.urapcenter.org/cdn/storage/PDFs/mezDn2uAd4mx2mZzW/original/mezDn2uAd4mx2mZzW.pdf</w:t>
        </w:r>
      </w:hyperlink>
      <w:r w:rsidRPr="00FD617B">
        <w:rPr>
          <w:rFonts w:ascii="Times New Roman" w:eastAsia="Times New Roman" w:hAnsi="Times New Roman" w:cs="Times New Roman"/>
          <w:b/>
          <w:sz w:val="24"/>
          <w:szCs w:val="24"/>
        </w:rPr>
        <w:t>)</w:t>
      </w:r>
      <w:r w:rsidRPr="00FD617B">
        <w:rPr>
          <w:rFonts w:ascii="Times New Roman" w:eastAsia="Times New Roman" w:hAnsi="Times New Roman" w:cs="Times New Roman"/>
          <w:sz w:val="24"/>
          <w:szCs w:val="24"/>
        </w:rPr>
        <w:t xml:space="preserve">. </w:t>
      </w:r>
    </w:p>
    <w:p w:rsidR="00FD617B" w:rsidRPr="00FD617B" w:rsidRDefault="00FD617B" w:rsidP="00FD617B">
      <w:pPr>
        <w:shd w:val="clear" w:color="auto" w:fill="FFFFFF"/>
        <w:spacing w:after="200" w:line="360" w:lineRule="auto"/>
        <w:rPr>
          <w:rFonts w:ascii="Times New Roman" w:eastAsia="Times New Roman" w:hAnsi="Times New Roman" w:cs="Times New Roman"/>
          <w:color w:val="000000"/>
          <w:sz w:val="24"/>
          <w:szCs w:val="24"/>
        </w:rPr>
      </w:pPr>
      <w:r w:rsidRPr="00FD617B">
        <w:rPr>
          <w:rFonts w:ascii="Times New Roman" w:eastAsia="Times New Roman" w:hAnsi="Times New Roman" w:cs="Times New Roman"/>
          <w:color w:val="000000"/>
          <w:sz w:val="24"/>
          <w:szCs w:val="24"/>
          <w:highlight w:val="white"/>
        </w:rPr>
        <w:t xml:space="preserve"> Öğretim elemanı/araştırmacı performansının değerlendirilmesi” adlı başlık altında tamamlanan ve yürütülen çalışmalar kapsamında Mühendislik Fakültesine ait değerlendirme puanı </w:t>
      </w:r>
      <w:r w:rsidRPr="00FD617B">
        <w:rPr>
          <w:rFonts w:ascii="Times New Roman" w:eastAsia="Times New Roman" w:hAnsi="Times New Roman" w:cs="Times New Roman"/>
          <w:sz w:val="24"/>
          <w:szCs w:val="24"/>
          <w:highlight w:val="white"/>
        </w:rPr>
        <w:t>3</w:t>
      </w:r>
      <w:r w:rsidRPr="00FD617B">
        <w:rPr>
          <w:rFonts w:ascii="Times New Roman" w:eastAsia="Times New Roman" w:hAnsi="Times New Roman" w:cs="Times New Roman"/>
          <w:color w:val="000000"/>
          <w:sz w:val="24"/>
          <w:szCs w:val="24"/>
          <w:highlight w:val="white"/>
        </w:rPr>
        <w:t xml:space="preserve"> olarak belirlenmiştir. Araştırmacıların araştırma-geliştirme performanslarını izleyebilmek amacıyla ilgili mekanizmaların kullanılması için çalışmalar yürütülmektedir.</w:t>
      </w:r>
    </w:p>
    <w:p w:rsidR="00FD617B" w:rsidRPr="00FD617B" w:rsidRDefault="00FD617B" w:rsidP="00FD617B">
      <w:pPr>
        <w:shd w:val="clear" w:color="auto" w:fill="FFFFFF"/>
        <w:spacing w:after="200" w:line="360" w:lineRule="auto"/>
        <w:rPr>
          <w:rFonts w:ascii="Times New Roman" w:eastAsia="Times New Roman" w:hAnsi="Times New Roman" w:cs="Times New Roman"/>
          <w:color w:val="000000"/>
          <w:sz w:val="24"/>
          <w:szCs w:val="24"/>
        </w:rPr>
      </w:pPr>
    </w:p>
    <w:p w:rsidR="00FD617B" w:rsidRPr="00FD617B" w:rsidRDefault="00FD617B" w:rsidP="00FD617B">
      <w:pPr>
        <w:pStyle w:val="Balk1"/>
        <w:spacing w:line="360" w:lineRule="auto"/>
        <w:jc w:val="both"/>
        <w:rPr>
          <w:rFonts w:ascii="Times New Roman" w:hAnsi="Times New Roman" w:hint="default"/>
          <w:sz w:val="24"/>
          <w:szCs w:val="24"/>
        </w:rPr>
      </w:pPr>
      <w:r w:rsidRPr="00FD617B">
        <w:rPr>
          <w:rFonts w:ascii="Times New Roman" w:hAnsi="Times New Roman" w:hint="default"/>
          <w:sz w:val="24"/>
          <w:szCs w:val="24"/>
        </w:rPr>
        <w:t>TOPLUMSAL KATKI</w:t>
      </w:r>
    </w:p>
    <w:p w:rsidR="00FD617B" w:rsidRPr="00FD617B" w:rsidRDefault="00FD617B" w:rsidP="00FD617B">
      <w:pPr>
        <w:numPr>
          <w:ilvl w:val="0"/>
          <w:numId w:val="46"/>
        </w:numPr>
        <w:spacing w:after="200" w:line="360" w:lineRule="auto"/>
        <w:rPr>
          <w:rFonts w:ascii="Times New Roman" w:hAnsi="Times New Roman" w:cs="Times New Roman"/>
          <w:b/>
          <w:bCs/>
          <w:color w:val="000000"/>
          <w:sz w:val="24"/>
          <w:szCs w:val="24"/>
          <w:u w:val="single"/>
        </w:rPr>
      </w:pPr>
      <w:r w:rsidRPr="00FD617B">
        <w:rPr>
          <w:rFonts w:ascii="Times New Roman" w:eastAsia="Times New Roman" w:hAnsi="Times New Roman" w:cs="Times New Roman"/>
          <w:b/>
          <w:bCs/>
          <w:color w:val="000000"/>
          <w:sz w:val="24"/>
          <w:szCs w:val="24"/>
          <w:u w:val="single"/>
        </w:rPr>
        <w:t>Toplumsal Katkı Süreçlerinin Yönetimi ve Toplumsal Katkı Kaynakları</w:t>
      </w:r>
    </w:p>
    <w:p w:rsidR="00FD617B" w:rsidRPr="00FD617B" w:rsidRDefault="00FD617B" w:rsidP="00FD617B">
      <w:pPr>
        <w:pStyle w:val="NormalWeb"/>
        <w:spacing w:line="360" w:lineRule="auto"/>
        <w:jc w:val="both"/>
      </w:pPr>
      <w:r w:rsidRPr="00FD617B">
        <w:t>Hasan Kalyoncu Üniversitesi stratejik planında toplumsal katkı stratejisi açık bir şekilde tanımlanmıştır (EK. D1). Bu doğrultuda Mühendislik Fakültesi bünyesinde gerçekleştirilen toplumsal katkı faaliyetleri planlı, sistematik ve sürdürülebilir bir şekilde yürütülmektedir. Fakültede gerçekleştirilen bilimsel çalışmalar, akademik faaliyetler ve öğrenci topluluklarının etkinlikleri Mühendislik Fakültesi Dekanlığı tarafından izlenmekte ve değerlendirilmektedir.</w:t>
      </w:r>
    </w:p>
    <w:p w:rsidR="00FD617B" w:rsidRPr="00FD617B" w:rsidRDefault="00FD617B" w:rsidP="00FD617B">
      <w:pPr>
        <w:pStyle w:val="NormalWeb"/>
        <w:spacing w:line="360" w:lineRule="auto"/>
        <w:jc w:val="both"/>
      </w:pPr>
      <w:r w:rsidRPr="00FD617B">
        <w:t>Mühendislik Fakültesi toplumsal katkı sağlamaya yönelik ulusal ve uluslararası iş birlikleri geliştirmekte ve bu kapsamda çeşitli faaliyetler yürütmektedir. Bu faaliyetler doğrultusunda toplumsal katkı süreçlerinin yönetimi, organizasyonel yapısı ve uygulama örnekleri izlenmekte ve iyileştirilmektedir (EK. D2).</w:t>
      </w:r>
    </w:p>
    <w:p w:rsidR="00FD617B" w:rsidRPr="00FD617B" w:rsidRDefault="00FD617B" w:rsidP="00FD617B">
      <w:pPr>
        <w:pStyle w:val="NormalWeb"/>
        <w:spacing w:line="360" w:lineRule="auto"/>
        <w:jc w:val="both"/>
      </w:pPr>
      <w:r w:rsidRPr="00FD617B">
        <w:t>Standart uygulamalar ve ilgili mevzuatın yanı sıra kurumun ihtiyaçları doğrultusunda geliştirdiği özgün yaklaşım ve uygulamalara ilişkin kanıtlar da bulunmaktadır (EK. D</w:t>
      </w:r>
      <w:r w:rsidRPr="00FD617B">
        <w:rPr>
          <w:lang w:val="tr-TR"/>
        </w:rPr>
        <w:t>3-D5</w:t>
      </w:r>
      <w:r w:rsidRPr="00FD617B">
        <w:t xml:space="preserve">). Bu kanıtlar doğrultusunda fakültede toplumsal katkı faaliyetlerinin içselleştirildiği, sistematik bir </w:t>
      </w:r>
      <w:r w:rsidRPr="00FD617B">
        <w:lastRenderedPageBreak/>
        <w:t xml:space="preserve">şekilde yürütüldüğü ve sürdürülebilir bir yapıya kavuştuğu değerlendirilmektedir. Bu nedenle ilgili ölçüt kapsamında Mühendislik Fakültesinin seviyesinin </w:t>
      </w:r>
      <w:r w:rsidRPr="00FD617B">
        <w:rPr>
          <w:rStyle w:val="Gl"/>
        </w:rPr>
        <w:t>4</w:t>
      </w:r>
      <w:r w:rsidRPr="00FD617B">
        <w:t xml:space="preserve"> olduğu düşünülmektedir. </w:t>
      </w:r>
    </w:p>
    <w:p w:rsidR="00FD617B" w:rsidRPr="00FD617B" w:rsidRDefault="00FD617B" w:rsidP="00FD617B">
      <w:pPr>
        <w:pStyle w:val="NormalWeb"/>
        <w:spacing w:line="360" w:lineRule="auto"/>
        <w:jc w:val="both"/>
      </w:pPr>
    </w:p>
    <w:p w:rsidR="00FD617B" w:rsidRPr="00FD617B" w:rsidRDefault="00FD617B" w:rsidP="00FD617B">
      <w:pPr>
        <w:numPr>
          <w:ilvl w:val="0"/>
          <w:numId w:val="47"/>
        </w:numPr>
        <w:spacing w:after="200" w:line="360" w:lineRule="auto"/>
        <w:ind w:left="360"/>
        <w:textAlignment w:val="baseline"/>
        <w:rPr>
          <w:rFonts w:ascii="Times New Roman" w:hAnsi="Times New Roman" w:cs="Times New Roman"/>
          <w:b/>
          <w:bCs/>
          <w:color w:val="000000"/>
          <w:sz w:val="24"/>
          <w:szCs w:val="24"/>
          <w:u w:val="single"/>
        </w:rPr>
      </w:pPr>
      <w:r w:rsidRPr="00FD617B">
        <w:rPr>
          <w:rFonts w:ascii="Times New Roman" w:eastAsia="Times New Roman" w:hAnsi="Times New Roman" w:cs="Times New Roman"/>
          <w:b/>
          <w:bCs/>
          <w:color w:val="000000"/>
          <w:sz w:val="24"/>
          <w:szCs w:val="24"/>
          <w:u w:val="single"/>
        </w:rPr>
        <w:t>Toplumsal katkı süreçlerinin yönetimi</w:t>
      </w:r>
    </w:p>
    <w:p w:rsidR="00FD617B" w:rsidRPr="00FD617B" w:rsidRDefault="00FD617B" w:rsidP="00FD617B">
      <w:pPr>
        <w:pStyle w:val="NormalWeb"/>
        <w:spacing w:line="360" w:lineRule="auto"/>
        <w:jc w:val="both"/>
      </w:pPr>
      <w:r w:rsidRPr="00FD617B">
        <w:t>Mühendislik Fakültesi, araştırma ve geliştirme faaliyetlerinin toplumsal faydaya dönüşmesini desteklemek amacıyla akademisyenlerini ve öğrencilerini teşvik etmektedir. Bu kapsamda fakülte, toplumsal katkı faaliyetlerini stratejik hedefleri doğrultusunda planlamakta ve yürütmektedir.</w:t>
      </w:r>
    </w:p>
    <w:p w:rsidR="00FD617B" w:rsidRPr="00FD617B" w:rsidRDefault="00FD617B" w:rsidP="00FD617B">
      <w:pPr>
        <w:pStyle w:val="NormalWeb"/>
        <w:spacing w:line="360" w:lineRule="auto"/>
        <w:jc w:val="both"/>
      </w:pPr>
      <w:r w:rsidRPr="00FD617B">
        <w:t>Fakülte, toplumsal katkı faaliyetlerinin etkin şekilde yürütülebilmesi amacıyla gerekli fiziki altyapı ve mali kaynakların oluşturulmasına önem vermektedir. Öğrencilerin eğitim süresince kazandıkları bilgi ve becerileri toplum yararına kullanmaları temel hedefler arasında yer almaktadır.</w:t>
      </w:r>
    </w:p>
    <w:p w:rsidR="00FD617B" w:rsidRPr="00FD617B" w:rsidRDefault="00FD617B" w:rsidP="00FD617B">
      <w:pPr>
        <w:pStyle w:val="NormalWeb"/>
        <w:spacing w:line="360" w:lineRule="auto"/>
        <w:jc w:val="both"/>
      </w:pPr>
      <w:r w:rsidRPr="00FD617B">
        <w:t>Mühendislik Fakültesi, öğrencilerin toplumsal problemlere çözüm üretebilecek bireyler olarak yetişmelerini desteklemektedir. Bu kapsamda müfredatta yer alan sosyal sorumluluk ve proje temelli uygulamalar aracılığıyla öğrencilerin toplumsal fayda sağlayacak projeler geliştirmeleri teşvik edilmektedir.</w:t>
      </w:r>
    </w:p>
    <w:p w:rsidR="00FD617B" w:rsidRPr="00FD617B" w:rsidRDefault="00FD617B" w:rsidP="00FD617B">
      <w:pPr>
        <w:spacing w:after="200" w:line="360" w:lineRule="auto"/>
        <w:jc w:val="both"/>
        <w:rPr>
          <w:rFonts w:ascii="Times New Roman" w:hAnsi="Times New Roman" w:cs="Times New Roman"/>
          <w:sz w:val="24"/>
          <w:szCs w:val="24"/>
        </w:rPr>
      </w:pPr>
      <w:r w:rsidRPr="00FD617B">
        <w:rPr>
          <w:rFonts w:ascii="Times New Roman" w:hAnsi="Times New Roman" w:cs="Times New Roman"/>
          <w:sz w:val="24"/>
          <w:szCs w:val="24"/>
        </w:rPr>
        <w:t>Sosyal Sorumluluk Projesi kapsamında öğrencilerin eğitim öğretim sürecinde toplum yararına projeler gerçekleştirmeleri hedeflenmektedir. Bu sayede öğrenciler, teorik bilgilerini gerçek yaşam problemlerine uygulama fırsatı bulmakta ve toplumsal sorunlara çözüm üretme becerilerini geliştirmektedir.</w:t>
      </w:r>
      <w:r w:rsidRPr="00FD617B">
        <w:rPr>
          <w:rFonts w:ascii="Times New Roman" w:eastAsia="SimSun" w:hAnsi="Times New Roman" w:cs="Times New Roman"/>
          <w:sz w:val="24"/>
          <w:szCs w:val="24"/>
        </w:rPr>
        <w:t xml:space="preserve"> Ayrıca öğrencilerin yenilenebilir enerji alanındaki farkındalığını artırmak amacıyla düzenlenen </w:t>
      </w:r>
      <w:proofErr w:type="gramStart"/>
      <w:r w:rsidRPr="00FD617B">
        <w:rPr>
          <w:rFonts w:ascii="Times New Roman" w:eastAsia="SimSun" w:hAnsi="Times New Roman" w:cs="Times New Roman"/>
          <w:sz w:val="24"/>
          <w:szCs w:val="24"/>
        </w:rPr>
        <w:t>Solar</w:t>
      </w:r>
      <w:proofErr w:type="gramEnd"/>
      <w:r w:rsidRPr="00FD617B">
        <w:rPr>
          <w:rFonts w:ascii="Times New Roman" w:eastAsia="SimSun" w:hAnsi="Times New Roman" w:cs="Times New Roman"/>
          <w:sz w:val="24"/>
          <w:szCs w:val="24"/>
        </w:rPr>
        <w:t xml:space="preserve"> Sistem Eğitimi ile mühendislik öğrencilerine yönelik uygulamalı eğitim faaliyetleri gerçekleştirilmiştir</w:t>
      </w:r>
      <w:r w:rsidRPr="00FD617B">
        <w:rPr>
          <w:rFonts w:ascii="Times New Roman" w:hAnsi="Times New Roman" w:cs="Times New Roman"/>
          <w:sz w:val="24"/>
          <w:szCs w:val="24"/>
        </w:rPr>
        <w:t xml:space="preserve">. </w:t>
      </w:r>
      <w:r w:rsidRPr="00FD617B">
        <w:rPr>
          <w:rFonts w:ascii="Times New Roman" w:eastAsia="SimSun" w:hAnsi="Times New Roman" w:cs="Times New Roman"/>
          <w:sz w:val="24"/>
          <w:szCs w:val="24"/>
        </w:rPr>
        <w:t xml:space="preserve">Bunun yanında HKÜ Radyo bünyesinde ve fakülte akademisyenimizin moderatörlüğünde gerçekleştirilen  ‘Yeşil Işık’ yayını ile sürdürülebilirlik, enerji dönüşümü ve teknoloji alanlarında akademik bilginin toplumla paylaşılması sağlanarak üniversite-toplum etkileşimi güçlendirilmektedir </w:t>
      </w:r>
      <w:r w:rsidRPr="00FD617B">
        <w:rPr>
          <w:rFonts w:ascii="Times New Roman" w:eastAsia="Times New Roman" w:hAnsi="Times New Roman" w:cs="Times New Roman"/>
          <w:sz w:val="24"/>
          <w:szCs w:val="24"/>
        </w:rPr>
        <w:t xml:space="preserve">(EK. D3). </w:t>
      </w:r>
    </w:p>
    <w:p w:rsidR="00FD617B" w:rsidRPr="00FD617B" w:rsidRDefault="00FD617B" w:rsidP="00FD617B">
      <w:pPr>
        <w:pStyle w:val="NormalWeb"/>
        <w:spacing w:line="360" w:lineRule="auto"/>
        <w:jc w:val="both"/>
      </w:pPr>
      <w:r w:rsidRPr="00FD617B">
        <w:t>Fakülte akademisyenleri bilimsel toplantılar, çalıştaylar ve seminerler aracılığıyla toplumsal katkı süreçlerine aktif olarak katkı sağlamaktadır.</w:t>
      </w:r>
    </w:p>
    <w:p w:rsidR="00FD617B" w:rsidRPr="00FD617B" w:rsidRDefault="00FD617B" w:rsidP="00FD617B">
      <w:pPr>
        <w:spacing w:after="200" w:line="360" w:lineRule="auto"/>
        <w:jc w:val="both"/>
        <w:rPr>
          <w:rFonts w:ascii="Times New Roman" w:hAnsi="Times New Roman" w:cs="Times New Roman"/>
          <w:sz w:val="24"/>
          <w:szCs w:val="24"/>
        </w:rPr>
      </w:pPr>
      <w:r w:rsidRPr="00FD617B">
        <w:rPr>
          <w:rFonts w:ascii="Times New Roman" w:hAnsi="Times New Roman" w:cs="Times New Roman"/>
          <w:sz w:val="24"/>
          <w:szCs w:val="24"/>
        </w:rPr>
        <w:lastRenderedPageBreak/>
        <w:t xml:space="preserve">Bu kapsamda düzenlenen etkinlikler arasında </w:t>
      </w:r>
      <w:r w:rsidRPr="00FD617B">
        <w:rPr>
          <w:rStyle w:val="Gl"/>
          <w:rFonts w:ascii="Times New Roman" w:hAnsi="Times New Roman" w:cs="Times New Roman"/>
          <w:sz w:val="24"/>
          <w:szCs w:val="24"/>
        </w:rPr>
        <w:t>AI’2025 Yapay Zekâ Zirvesi</w:t>
      </w:r>
      <w:r w:rsidRPr="00FD617B">
        <w:rPr>
          <w:rFonts w:ascii="Times New Roman" w:hAnsi="Times New Roman" w:cs="Times New Roman"/>
          <w:sz w:val="24"/>
          <w:szCs w:val="24"/>
        </w:rPr>
        <w:t xml:space="preserve"> ve çeşitli bilimsel seminerler yer almaktadır. </w:t>
      </w:r>
      <w:r w:rsidRPr="00FD617B">
        <w:rPr>
          <w:rFonts w:ascii="Times New Roman" w:eastAsia="Times New Roman" w:hAnsi="Times New Roman" w:cs="Times New Roman"/>
          <w:sz w:val="24"/>
          <w:szCs w:val="24"/>
        </w:rPr>
        <w:t xml:space="preserve">Ayrıca Mühendislik Fakültesi İnşaat Mühendisliği öğrencilerinin katıldığı DASK Depreme Dayanıklı Bina </w:t>
      </w:r>
      <w:proofErr w:type="gramStart"/>
      <w:r w:rsidRPr="00FD617B">
        <w:rPr>
          <w:rFonts w:ascii="Times New Roman" w:eastAsia="Times New Roman" w:hAnsi="Times New Roman" w:cs="Times New Roman"/>
          <w:sz w:val="24"/>
          <w:szCs w:val="24"/>
        </w:rPr>
        <w:t>Yarışması  gibi</w:t>
      </w:r>
      <w:proofErr w:type="gramEnd"/>
      <w:r w:rsidRPr="00FD617B">
        <w:rPr>
          <w:rFonts w:ascii="Times New Roman" w:eastAsia="Times New Roman" w:hAnsi="Times New Roman" w:cs="Times New Roman"/>
          <w:sz w:val="24"/>
          <w:szCs w:val="24"/>
        </w:rPr>
        <w:t xml:space="preserve"> etkinlikler ile öğrencilerin, eğitimcilerin ve ilgililerin güncel konularda bilgi sahibi olmasına olanak sağlamıştır (EK. D3).</w:t>
      </w:r>
    </w:p>
    <w:p w:rsidR="00FD617B" w:rsidRPr="00FD617B" w:rsidRDefault="00FD617B" w:rsidP="00FD617B">
      <w:pPr>
        <w:pStyle w:val="NormalWeb"/>
        <w:spacing w:line="360" w:lineRule="auto"/>
        <w:jc w:val="both"/>
      </w:pPr>
      <w:r w:rsidRPr="00FD617B">
        <w:t>Fakülte akademisyenleri aynı zamanda çeşitli ulusal ve uluslararası bilimsel etkinliklere katılım sağlamaktadır.</w:t>
      </w:r>
      <w:r w:rsidRPr="00FD617B">
        <w:rPr>
          <w:lang w:val="tr-TR"/>
        </w:rPr>
        <w:t xml:space="preserve"> Bu kapsamda s</w:t>
      </w:r>
      <w:r w:rsidRPr="00FD617B">
        <w:t xml:space="preserve">ürdürülebilirlik ve çevresel farkındalık alanında düzenlenen Sıfır Atık Forumuna katılım sağlanmış; üniversiteler arası iş birliği ve bilgi paylaşımını geliştirmeye yönelik İstasyon Gaziantep – Harran Üniversitesi Çalıştayı ve İstasyon Gaziantep – Çukurova Üniversitesi Çalıştayı gibi etkinliklerde akademik katkı sunulmuştur. </w:t>
      </w:r>
      <w:r w:rsidRPr="00FD617B">
        <w:rPr>
          <w:lang w:val="tr-TR"/>
        </w:rPr>
        <w:t>S</w:t>
      </w:r>
      <w:r w:rsidRPr="00FD617B">
        <w:t xml:space="preserve">ürdürülebilir üniversite yaklaşımı kapsamında Isparta Mehmet Akif Üniversitesi GreenMetric Türkiye Çalıştayında sürdürülebilir kampüs ve çevresel performans konularında bilgi paylaşımı yapılmıştır.(EK. D3). </w:t>
      </w:r>
    </w:p>
    <w:p w:rsidR="00FD617B" w:rsidRPr="00FD617B" w:rsidRDefault="00FD617B" w:rsidP="00FD617B">
      <w:pPr>
        <w:pStyle w:val="NormalWeb"/>
        <w:spacing w:line="360" w:lineRule="auto"/>
        <w:jc w:val="both"/>
      </w:pPr>
      <w:r w:rsidRPr="00FD617B">
        <w:t>Mühendislik Fakültesi öğrencilerinin aktif olarak yer aldığı öğrenci toplulukları toplumsal katkı faaliyetlerinin önemli bir bileşenini oluşturmaktadır. Öğrenci toplulukları Sağlık, Kültür ve Spor Daire Başkanlığı (SKS) tarafından desteklenmekte ve çeşitli etkinlikler düzenlemektedir.</w:t>
      </w:r>
      <w:r w:rsidRPr="00FD617B">
        <w:rPr>
          <w:lang w:val="tr-TR"/>
        </w:rPr>
        <w:t xml:space="preserve"> </w:t>
      </w:r>
      <w:r w:rsidRPr="00FD617B">
        <w:rPr>
          <w:rFonts w:eastAsia="Times New Roman"/>
          <w:color w:val="000000"/>
        </w:rPr>
        <w:t xml:space="preserve"> Bu bağlamda </w:t>
      </w:r>
      <w:r w:rsidRPr="00FD617B">
        <w:rPr>
          <w:rFonts w:eastAsia="Times New Roman"/>
          <w:color w:val="000000"/>
          <w:lang w:val="tr-TR"/>
        </w:rPr>
        <w:t>5-6 Aralık 2025</w:t>
      </w:r>
      <w:r w:rsidRPr="00FD617B">
        <w:rPr>
          <w:rFonts w:eastAsia="Times New Roman"/>
          <w:color w:val="000000"/>
        </w:rPr>
        <w:t xml:space="preserve"> tarihlerinde öğrenci topluluklarının birlikte düzenlediği </w:t>
      </w:r>
      <w:r w:rsidRPr="00FD617B">
        <w:rPr>
          <w:rFonts w:eastAsia="Times New Roman"/>
          <w:color w:val="000000"/>
          <w:lang w:val="tr-TR"/>
        </w:rPr>
        <w:t>24</w:t>
      </w:r>
      <w:r w:rsidRPr="00FD617B">
        <w:rPr>
          <w:rFonts w:eastAsia="Times New Roman"/>
          <w:color w:val="000000"/>
        </w:rPr>
        <w:t xml:space="preserve"> saatlik </w:t>
      </w:r>
      <w:r w:rsidRPr="00FD617B">
        <w:rPr>
          <w:rFonts w:eastAsia="Times New Roman"/>
          <w:color w:val="000000"/>
          <w:lang w:val="tr-TR"/>
        </w:rPr>
        <w:t>siber güvenlik</w:t>
      </w:r>
      <w:r w:rsidRPr="00FD617B">
        <w:rPr>
          <w:rFonts w:eastAsia="Times New Roman"/>
          <w:color w:val="000000"/>
        </w:rPr>
        <w:t xml:space="preserve"> maratonu olan</w:t>
      </w:r>
      <w:r w:rsidRPr="00FD617B">
        <w:rPr>
          <w:rFonts w:eastAsia="Times New Roman"/>
          <w:color w:val="000000"/>
          <w:lang w:val="tr-TR"/>
        </w:rPr>
        <w:t xml:space="preserve"> ve 3. </w:t>
      </w:r>
      <w:proofErr w:type="gramStart"/>
      <w:r w:rsidRPr="00FD617B">
        <w:rPr>
          <w:rFonts w:eastAsia="Times New Roman"/>
          <w:color w:val="000000"/>
          <w:lang w:val="tr-TR"/>
        </w:rPr>
        <w:t>kez</w:t>
      </w:r>
      <w:proofErr w:type="gramEnd"/>
      <w:r w:rsidRPr="00FD617B">
        <w:rPr>
          <w:rFonts w:eastAsia="Times New Roman"/>
          <w:color w:val="000000"/>
          <w:lang w:val="tr-TR"/>
        </w:rPr>
        <w:t xml:space="preserve"> yapılan</w:t>
      </w:r>
      <w:r w:rsidRPr="00FD617B">
        <w:rPr>
          <w:rFonts w:eastAsia="Times New Roman"/>
          <w:color w:val="000000"/>
        </w:rPr>
        <w:t xml:space="preserve"> “HKU Cyber Hackathon Capture The Flag”  etkinliği ile </w:t>
      </w:r>
      <w:r w:rsidRPr="00FD617B">
        <w:rPr>
          <w:rFonts w:eastAsia="Times New Roman"/>
          <w:color w:val="000000"/>
          <w:lang w:val="tr-TR"/>
        </w:rPr>
        <w:t>siber güvenlik</w:t>
      </w:r>
      <w:r w:rsidRPr="00FD617B">
        <w:rPr>
          <w:rFonts w:eastAsia="Times New Roman"/>
          <w:color w:val="000000"/>
        </w:rPr>
        <w:t xml:space="preserve"> sektörünün üretkenliğine katkı sunulması amaçlanmıştır. Aynı zamanda </w:t>
      </w:r>
      <w:r w:rsidRPr="00FD617B">
        <w:rPr>
          <w:rFonts w:eastAsia="Times New Roman"/>
          <w:color w:val="000000"/>
          <w:lang w:val="tr-TR"/>
        </w:rPr>
        <w:t>26-28</w:t>
      </w:r>
      <w:r w:rsidRPr="00FD617B">
        <w:rPr>
          <w:rFonts w:eastAsia="Times New Roman"/>
          <w:color w:val="000000"/>
        </w:rPr>
        <w:t xml:space="preserve"> Aralık tarihlerinde </w:t>
      </w:r>
      <w:r w:rsidRPr="00FD617B">
        <w:rPr>
          <w:rFonts w:eastAsia="Arial"/>
          <w:color w:val="1F1F1F"/>
          <w:shd w:val="clear" w:color="auto" w:fill="F0F4F9"/>
        </w:rPr>
        <w:t>DSC Topluluğu ve GBB Teknogaraj iş birliğiyle düzenlenen web geliştirme etkinliği</w:t>
      </w:r>
      <w:r w:rsidRPr="00FD617B">
        <w:rPr>
          <w:rFonts w:eastAsia="Arial"/>
          <w:color w:val="1F1F1F"/>
          <w:shd w:val="clear" w:color="auto" w:fill="F0F4F9"/>
          <w:lang w:val="tr-TR"/>
        </w:rPr>
        <w:t xml:space="preserve"> “WEB26 Hackathon” ile 48 saat boyunca işlevsel web tabanlı projeler üretmişlerdir. </w:t>
      </w:r>
      <w:r w:rsidRPr="00FD617B">
        <w:rPr>
          <w:rFonts w:eastAsia="Arial"/>
          <w:color w:val="1F1F1F"/>
          <w:shd w:val="clear" w:color="auto" w:fill="F0F4F9"/>
        </w:rPr>
        <w:t> </w:t>
      </w:r>
      <w:r w:rsidRPr="00FD617B">
        <w:rPr>
          <w:rFonts w:eastAsia="Times New Roman"/>
          <w:color w:val="000000"/>
        </w:rPr>
        <w:t xml:space="preserve"> </w:t>
      </w:r>
      <w:r w:rsidRPr="00FD617B">
        <w:rPr>
          <w:rFonts w:eastAsia="Times New Roman"/>
          <w:color w:val="000000"/>
          <w:lang w:val="tr-TR"/>
        </w:rPr>
        <w:t xml:space="preserve">Ayrıca 3 Aralık tarihinde HKÜ Kongre Merkezi’nde AI’2025 Zirvesi gerçekleştirilmiştir. Bu zirvede Şadi Evren Şeker, Murat Yücedağ gibi alanında uzman isimler Yapay </w:t>
      </w:r>
      <w:proofErr w:type="gramStart"/>
      <w:r w:rsidRPr="00FD617B">
        <w:rPr>
          <w:rFonts w:eastAsia="Times New Roman"/>
          <w:color w:val="000000"/>
          <w:lang w:val="tr-TR"/>
        </w:rPr>
        <w:t>Zeka</w:t>
      </w:r>
      <w:proofErr w:type="gramEnd"/>
      <w:r w:rsidRPr="00FD617B">
        <w:rPr>
          <w:rFonts w:eastAsia="Times New Roman"/>
          <w:color w:val="000000"/>
          <w:lang w:val="tr-TR"/>
        </w:rPr>
        <w:t xml:space="preserve"> ile ilgili bilgiler vermişlerdir. Ayrıca İletişim Fakültesi ile ortak olarak gerçekleştiren HKÜ Game Jam ile öğrenciler 48 saat boyunca 21 takım, </w:t>
      </w:r>
      <w:r w:rsidRPr="00FD617B">
        <w:rPr>
          <w:rFonts w:eastAsia="sans-serif"/>
          <w:shd w:val="clear" w:color="auto" w:fill="F5F5F5"/>
        </w:rPr>
        <w:t>teknik becerilerini, takım çalışması yetkinliklerini ve yaratıcı problem çözme becerilerini</w:t>
      </w:r>
      <w:r w:rsidRPr="00FD617B">
        <w:rPr>
          <w:rFonts w:eastAsia="sans-serif"/>
          <w:shd w:val="clear" w:color="auto" w:fill="F5F5F5"/>
          <w:lang w:val="tr-TR"/>
        </w:rPr>
        <w:t xml:space="preserve"> kullanarak toplamda 120 oyun geliştirmişlerdir</w:t>
      </w:r>
      <w:r w:rsidRPr="00FD617B">
        <w:rPr>
          <w:rFonts w:eastAsia="Times New Roman"/>
          <w:color w:val="000000"/>
          <w:lang w:val="tr-TR"/>
        </w:rPr>
        <w:t xml:space="preserve"> (https://www.hku.edu.tr/haberler/hasan-kalyoncu-universitesinde-120-oyun-gelistiricisi-hku-game-jam-2025te-bulustu/).</w:t>
      </w:r>
      <w:r w:rsidRPr="00FD617B">
        <w:rPr>
          <w:rFonts w:eastAsia="Times New Roman"/>
          <w:lang w:val="tr-TR"/>
        </w:rPr>
        <w:t xml:space="preserve"> </w:t>
      </w:r>
      <w:r w:rsidRPr="00FD617B">
        <w:rPr>
          <w:rFonts w:eastAsia="Segoe UI"/>
        </w:rPr>
        <w:t>HKÜ Developer Student Clubs (DSC) Öğrenci Topluluğu organizasyonu ve Üniversite Öğrenci Toplulukları İş Birliği ve Destek Programı (ÜNİDES) desteğiyle</w:t>
      </w:r>
      <w:r w:rsidRPr="00FD617B">
        <w:rPr>
          <w:rFonts w:eastAsia="Segoe UI"/>
          <w:lang w:val="tr-TR"/>
        </w:rPr>
        <w:t xml:space="preserve"> 25-26 Nisan 2025 tarihlerinde</w:t>
      </w:r>
      <w:r w:rsidRPr="00FD617B">
        <w:rPr>
          <w:rFonts w:eastAsia="Segoe UI"/>
        </w:rPr>
        <w:t xml:space="preserve"> düzenlenen “Solid Hackathon”</w:t>
      </w:r>
      <w:r w:rsidRPr="00FD617B">
        <w:rPr>
          <w:rFonts w:eastAsia="Segoe UI"/>
          <w:lang w:val="tr-TR"/>
        </w:rPr>
        <w:t xml:space="preserve"> ile</w:t>
      </w:r>
      <w:r w:rsidRPr="00FD617B">
        <w:rPr>
          <w:rFonts w:eastAsia="Segoe UI"/>
        </w:rPr>
        <w:t xml:space="preserve"> 7 farklı teknik çizim ve parçala</w:t>
      </w:r>
      <w:r w:rsidRPr="00FD617B">
        <w:rPr>
          <w:rFonts w:eastAsia="Segoe UI"/>
          <w:lang w:val="tr-TR"/>
        </w:rPr>
        <w:t>r ile</w:t>
      </w:r>
      <w:r w:rsidRPr="00FD617B">
        <w:rPr>
          <w:rFonts w:eastAsia="Segoe UI"/>
        </w:rPr>
        <w:t xml:space="preserve"> SolidWorks kullanılarak modelle</w:t>
      </w:r>
      <w:r w:rsidRPr="00FD617B">
        <w:rPr>
          <w:rFonts w:eastAsia="Segoe UI"/>
          <w:lang w:val="tr-TR"/>
        </w:rPr>
        <w:t xml:space="preserve">me yapmışlardır </w:t>
      </w:r>
      <w:r w:rsidRPr="00FD617B">
        <w:rPr>
          <w:rFonts w:eastAsia="Times New Roman"/>
        </w:rPr>
        <w:t>(EK. D3)</w:t>
      </w:r>
      <w:r w:rsidRPr="00FD617B">
        <w:rPr>
          <w:rFonts w:eastAsia="Segoe UI"/>
          <w:lang w:val="tr-TR"/>
        </w:rPr>
        <w:t>.</w:t>
      </w:r>
    </w:p>
    <w:p w:rsidR="00FD617B" w:rsidRPr="00FD617B" w:rsidRDefault="00FD617B" w:rsidP="00FD617B">
      <w:pPr>
        <w:pStyle w:val="NormalWeb"/>
        <w:spacing w:line="360" w:lineRule="auto"/>
        <w:jc w:val="both"/>
      </w:pPr>
      <w:r w:rsidRPr="00FD617B">
        <w:lastRenderedPageBreak/>
        <w:t>Bu etkinlikler aracılığıyla öğrencilerin teknik becerileri geliştirilmekte, takım çalışması ve problem çözme yetkinlikleri desteklenmekte ve teknoloji ekosistemine katkı sağlanmaktadır.</w:t>
      </w:r>
    </w:p>
    <w:p w:rsidR="00FD617B" w:rsidRPr="00FD617B" w:rsidRDefault="00FD617B" w:rsidP="00FD617B">
      <w:pPr>
        <w:pStyle w:val="NormalWeb"/>
        <w:spacing w:line="360" w:lineRule="auto"/>
        <w:jc w:val="both"/>
      </w:pPr>
      <w:r w:rsidRPr="00FD617B">
        <w:t>Fakülte akademisyenleri kamu kurumları ve yerel yönetimlerle gerçekleştirilen çeşitli faaliyetler aracılığıyla toplumsal katkı süreçlerine katkı sağlamaktadır.</w:t>
      </w:r>
    </w:p>
    <w:p w:rsidR="00FD617B" w:rsidRPr="00FD617B" w:rsidRDefault="00FD617B" w:rsidP="00FD617B">
      <w:pPr>
        <w:pStyle w:val="NormalWeb"/>
        <w:spacing w:line="360" w:lineRule="auto"/>
        <w:jc w:val="both"/>
        <w:rPr>
          <w:lang w:val="tr-TR"/>
        </w:rPr>
      </w:pPr>
      <w:r w:rsidRPr="00FD617B">
        <w:t xml:space="preserve">Gaziantep’te düzenlenen </w:t>
      </w:r>
      <w:r w:rsidRPr="00FD617B">
        <w:rPr>
          <w:rStyle w:val="Gl"/>
        </w:rPr>
        <w:t>Şubat 2023 Depremleri Sempozyumu</w:t>
      </w:r>
      <w:r w:rsidRPr="00FD617B">
        <w:t xml:space="preserve"> kapsamında afet sonrası mühendislik yaklaşımlarına ilişkin bilimsel değerlendirmeler paylaşılmıştır. Ayrıca </w:t>
      </w:r>
      <w:r w:rsidRPr="00FD617B">
        <w:rPr>
          <w:rStyle w:val="Gl"/>
        </w:rPr>
        <w:t>Türkiye Sıfır Atık Çalıştayları</w:t>
      </w:r>
      <w:r w:rsidRPr="00FD617B">
        <w:t xml:space="preserve"> kapsamında yürütülen çalışmalar sürdürülebilir kalkınma hedeflerine katkı sağlamıştır</w:t>
      </w:r>
      <w:r w:rsidRPr="00FD617B">
        <w:rPr>
          <w:lang w:val="tr-TR"/>
        </w:rPr>
        <w:t xml:space="preserve"> (EK. D3).</w:t>
      </w:r>
    </w:p>
    <w:p w:rsidR="00FD617B" w:rsidRPr="00FD617B" w:rsidRDefault="00FD617B" w:rsidP="00FD617B">
      <w:pPr>
        <w:pStyle w:val="NormalWeb"/>
        <w:spacing w:line="360" w:lineRule="auto"/>
        <w:jc w:val="both"/>
        <w:rPr>
          <w:lang w:val="tr-TR"/>
        </w:rPr>
      </w:pPr>
      <w:r w:rsidRPr="00FD617B">
        <w:t>Bunun yanında fakülte akademisyenleri ulusal bilim-toplum projelerinde de aktif rol almaktadır. Bu kapsamda TÜBİTAK Bilim ve Toplum Başkanlığı tarafından yürütülen 4007-TÜBİTAK Bilim Şenlikleri Destekleme Programı kapsamında desteklenen projede fakülte akademisyenlerinden biri araştırmacı/uzman olarak görev almıştır</w:t>
      </w:r>
      <w:r w:rsidRPr="00FD617B">
        <w:rPr>
          <w:lang w:val="tr-TR"/>
        </w:rPr>
        <w:t xml:space="preserve"> (EK. D3.)</w:t>
      </w:r>
    </w:p>
    <w:p w:rsidR="00FD617B" w:rsidRPr="00FD617B" w:rsidRDefault="00FD617B" w:rsidP="00FD617B">
      <w:pPr>
        <w:pStyle w:val="NormalWeb"/>
        <w:spacing w:line="360" w:lineRule="auto"/>
        <w:jc w:val="both"/>
        <w:rPr>
          <w:lang w:val="tr-TR"/>
        </w:rPr>
      </w:pPr>
      <w:r w:rsidRPr="00FD617B">
        <w:t xml:space="preserve">Ayrıca fakülte akademisyenleri yerel yönetişim mekanizmalarında da aktif rol almaktadır. Gaziantep Büyükşehir Belediyesi </w:t>
      </w:r>
      <w:r w:rsidRPr="00FD617B">
        <w:rPr>
          <w:rStyle w:val="Gl"/>
        </w:rPr>
        <w:t>Kent Konseyi Yürütme Kurulu</w:t>
      </w:r>
      <w:r w:rsidRPr="00FD617B">
        <w:t xml:space="preserve"> çalışmaları kapsamında ulaşım ve trafik alanında gerçekleştirilen farkındalık faaliyetlerine akademik katkı sunulmaktadır</w:t>
      </w:r>
      <w:r w:rsidRPr="00FD617B">
        <w:rPr>
          <w:lang w:val="tr-TR"/>
        </w:rPr>
        <w:t xml:space="preserve"> (EK. D5).</w:t>
      </w:r>
    </w:p>
    <w:p w:rsidR="00FD617B" w:rsidRPr="00FD617B" w:rsidRDefault="00FD617B" w:rsidP="00FD617B">
      <w:pPr>
        <w:pStyle w:val="NormalWeb"/>
        <w:spacing w:line="360" w:lineRule="auto"/>
        <w:jc w:val="both"/>
        <w:rPr>
          <w:lang w:val="tr-TR"/>
        </w:rPr>
      </w:pPr>
      <w:r w:rsidRPr="00FD617B">
        <w:t xml:space="preserve">Bu kapsamda </w:t>
      </w:r>
      <w:r w:rsidRPr="00FD617B">
        <w:rPr>
          <w:rStyle w:val="Gl"/>
        </w:rPr>
        <w:t>“Kent Postası”</w:t>
      </w:r>
      <w:r w:rsidRPr="00FD617B">
        <w:t xml:space="preserve"> bülteni “Şehir Trafiği Problemleri ve Çözümleri” temasıyla yayımlanmış ve trafik güvenliğine yönelik farkındalık çalışmaları gerçekleştirilmiştir.</w:t>
      </w:r>
      <w:r w:rsidRPr="00FD617B">
        <w:rPr>
          <w:lang w:val="tr-TR"/>
        </w:rPr>
        <w:t xml:space="preserve"> </w:t>
      </w:r>
      <w:r w:rsidRPr="00FD617B">
        <w:rPr>
          <w:rFonts w:eastAsia="Times New Roman"/>
        </w:rPr>
        <w:t>Ek olarak sosyal medya paylaşımlarıyla da gündeme getirilmiştir</w:t>
      </w:r>
      <w:r w:rsidRPr="00FD617B">
        <w:rPr>
          <w:rFonts w:eastAsia="Times New Roman"/>
          <w:lang w:val="tr-TR"/>
        </w:rPr>
        <w:t xml:space="preserve"> </w:t>
      </w:r>
      <w:r w:rsidRPr="00FD617B">
        <w:rPr>
          <w:lang w:val="tr-TR"/>
        </w:rPr>
        <w:t xml:space="preserve">(https://www.instagram.com/p/DQhQPewiEAJ/?igsh=MTg0aGRmamVldWh4ag%3D%3D). </w:t>
      </w:r>
      <w:r w:rsidRPr="00FD617B">
        <w:t xml:space="preserve"> Ayrıca Gaziantep Kent Konseyi ve Gaziantep Büyükşehir Belediyesi iş birliği ile düzenlenen </w:t>
      </w:r>
      <w:r w:rsidRPr="00FD617B">
        <w:rPr>
          <w:rStyle w:val="Gl"/>
        </w:rPr>
        <w:t>“Öğrenciye Yol Ver”</w:t>
      </w:r>
      <w:r w:rsidRPr="00FD617B">
        <w:t xml:space="preserve"> etkinliği kapsamında okul çevrelerinde trafik güvenliği konusunda toplumsal bilinç oluşturulması amaçlanmıştır.</w:t>
      </w:r>
      <w:r w:rsidRPr="00FD617B">
        <w:rPr>
          <w:lang w:val="tr-TR"/>
        </w:rPr>
        <w:t xml:space="preserve"> Aynı şekilde e</w:t>
      </w:r>
      <w:r w:rsidRPr="00FD617B">
        <w:rPr>
          <w:rFonts w:eastAsia="Times New Roman"/>
        </w:rPr>
        <w:t>k olarak sosyal medya paylaşımlarıyla da gündeme getirilmiştir</w:t>
      </w:r>
      <w:r w:rsidRPr="00FD617B">
        <w:rPr>
          <w:rFonts w:eastAsia="Times New Roman"/>
          <w:lang w:val="tr-TR"/>
        </w:rPr>
        <w:t xml:space="preserve"> (</w:t>
      </w:r>
      <w:r w:rsidRPr="00FD617B">
        <w:rPr>
          <w:lang w:val="tr-TR"/>
        </w:rPr>
        <w:t>https://www.instagram.com/reel/DSZPmCjCJdm/?igsh=MXBseGRucXFzcDdnOQ%3D%3D) (EK. D5).</w:t>
      </w:r>
    </w:p>
    <w:p w:rsidR="00FD617B" w:rsidRPr="00FD617B" w:rsidRDefault="00FD617B" w:rsidP="00FD617B">
      <w:pPr>
        <w:pStyle w:val="NormalWeb"/>
        <w:spacing w:line="360" w:lineRule="auto"/>
        <w:jc w:val="both"/>
        <w:rPr>
          <w:lang w:val="tr-TR"/>
        </w:rPr>
      </w:pPr>
      <w:r w:rsidRPr="00FD617B">
        <w:t>Fakülte</w:t>
      </w:r>
      <w:r w:rsidRPr="00FD617B">
        <w:rPr>
          <w:lang w:val="tr-TR"/>
        </w:rPr>
        <w:t>miz</w:t>
      </w:r>
      <w:r w:rsidRPr="00FD617B">
        <w:t xml:space="preserve"> uluslararası akademik iş birlikleri aracılığıyla toplumsal katkı faaliyetlerini güçlendirmektedir. Bu kapsamda Malezya UiTM Pahang Branch ile gerçekleştirilen </w:t>
      </w:r>
      <w:r w:rsidRPr="00FD617B">
        <w:rPr>
          <w:rStyle w:val="Gl"/>
        </w:rPr>
        <w:t>East Meets West – TechBridge 2025</w:t>
      </w:r>
      <w:r w:rsidRPr="00FD617B">
        <w:t xml:space="preserve"> programı kapsamında bilgi transfer oturumları, kodlama yarışmaları ve akademik sunumlar düzenlenmiştir</w:t>
      </w:r>
      <w:r w:rsidRPr="00FD617B">
        <w:rPr>
          <w:lang w:val="tr-TR"/>
        </w:rPr>
        <w:t xml:space="preserve"> (EK. D3.)</w:t>
      </w:r>
    </w:p>
    <w:p w:rsidR="00FD617B" w:rsidRPr="00FD617B" w:rsidRDefault="00FD617B" w:rsidP="00FD617B">
      <w:pPr>
        <w:pStyle w:val="NormalWeb"/>
        <w:spacing w:line="360" w:lineRule="auto"/>
        <w:jc w:val="both"/>
      </w:pPr>
      <w:r w:rsidRPr="00FD617B">
        <w:lastRenderedPageBreak/>
        <w:t>Bu faaliyetler aracılığıyla öğrencilerin uluslararası akademik ortamlara katılımı desteklenmiş ve üniversiteler arası iş birliği güçlendirilmiştir.</w:t>
      </w:r>
    </w:p>
    <w:p w:rsidR="00FD617B" w:rsidRPr="00FD617B" w:rsidRDefault="00FD617B" w:rsidP="00FD617B">
      <w:pPr>
        <w:pStyle w:val="NormalWeb"/>
        <w:spacing w:line="360" w:lineRule="auto"/>
        <w:jc w:val="both"/>
      </w:pPr>
      <w:r w:rsidRPr="00FD617B">
        <w:t>Fakülte</w:t>
      </w:r>
      <w:r w:rsidRPr="00FD617B">
        <w:rPr>
          <w:lang w:val="tr-TR"/>
        </w:rPr>
        <w:t>miz</w:t>
      </w:r>
      <w:r w:rsidRPr="00FD617B">
        <w:t xml:space="preserve"> öğrencilerinin ulusal ve uluslararası yarışmalarda elde ettiği başarılar toplumsal katkı faaliyetlerinin önemli çıktıları arasında yer almaktadır.</w:t>
      </w:r>
    </w:p>
    <w:p w:rsidR="00FD617B" w:rsidRPr="00FD617B" w:rsidRDefault="00FD617B" w:rsidP="00FD617B">
      <w:pPr>
        <w:spacing w:after="200" w:line="360" w:lineRule="auto"/>
        <w:jc w:val="both"/>
        <w:rPr>
          <w:rFonts w:ascii="Times New Roman" w:hAnsi="Times New Roman" w:cs="Times New Roman"/>
          <w:sz w:val="24"/>
          <w:szCs w:val="24"/>
        </w:rPr>
      </w:pPr>
      <w:proofErr w:type="gramStart"/>
      <w:r w:rsidRPr="00FD617B">
        <w:rPr>
          <w:rFonts w:ascii="Times New Roman" w:eastAsia="SimSun" w:hAnsi="Times New Roman" w:cs="Times New Roman"/>
          <w:sz w:val="24"/>
          <w:szCs w:val="24"/>
        </w:rPr>
        <w:t xml:space="preserve">IEEE-Viento UAV Takımının TEKNOFEST 2025 Uluslararası İnsansız Hava Araçları Yarışması Sabit Kanat Kategorisinde birincilik elde etmesi ve aynı zamanda </w:t>
      </w:r>
      <w:r w:rsidRPr="00FD617B">
        <w:rPr>
          <w:rFonts w:ascii="Times New Roman" w:eastAsia="sans-serif" w:hAnsi="Times New Roman" w:cs="Times New Roman"/>
          <w:color w:val="595959"/>
          <w:sz w:val="19"/>
          <w:szCs w:val="19"/>
          <w:shd w:val="clear" w:color="auto" w:fill="F5F5F5"/>
        </w:rPr>
        <w:t> </w:t>
      </w:r>
      <w:r w:rsidRPr="00FD617B">
        <w:rPr>
          <w:rFonts w:ascii="Times New Roman" w:eastAsia="sans-serif" w:hAnsi="Times New Roman" w:cs="Times New Roman"/>
          <w:sz w:val="24"/>
          <w:szCs w:val="24"/>
          <w:shd w:val="clear" w:color="auto" w:fill="F5F5F5"/>
        </w:rPr>
        <w:t>Türk Havacılık ve Uzay Sanayii (TUSAŞ) Özel Ödülü’ne layık görülmesi</w:t>
      </w:r>
      <w:r w:rsidRPr="00FD617B">
        <w:rPr>
          <w:rFonts w:ascii="Times New Roman" w:eastAsia="SimSun" w:hAnsi="Times New Roman" w:cs="Times New Roman"/>
          <w:sz w:val="24"/>
          <w:szCs w:val="24"/>
        </w:rPr>
        <w:t>, araştırma kültürünün toplumsal ve sektörel karşılık bulduğunu göstermektedir (https://www.hku.edu.tr/haberler/hasan-kalyoncu-universitesi-teknofestte-cifte-odul-kazandi/)</w:t>
      </w:r>
      <w:r w:rsidRPr="00FD617B">
        <w:rPr>
          <w:rFonts w:ascii="Times New Roman" w:eastAsia="Times New Roman" w:hAnsi="Times New Roman" w:cs="Times New Roman"/>
          <w:color w:val="FF0000"/>
          <w:sz w:val="24"/>
          <w:szCs w:val="24"/>
        </w:rPr>
        <w:t xml:space="preserve"> </w:t>
      </w:r>
      <w:r w:rsidRPr="00FD617B">
        <w:rPr>
          <w:rFonts w:ascii="Times New Roman" w:eastAsia="Times New Roman" w:hAnsi="Times New Roman" w:cs="Times New Roman"/>
          <w:sz w:val="24"/>
          <w:szCs w:val="24"/>
        </w:rPr>
        <w:t xml:space="preserve">(EK. </w:t>
      </w:r>
      <w:proofErr w:type="gramEnd"/>
      <w:r w:rsidRPr="00FD617B">
        <w:rPr>
          <w:rFonts w:ascii="Times New Roman" w:eastAsia="Times New Roman" w:hAnsi="Times New Roman" w:cs="Times New Roman"/>
          <w:sz w:val="24"/>
          <w:szCs w:val="24"/>
        </w:rPr>
        <w:t>D5).</w:t>
      </w:r>
    </w:p>
    <w:p w:rsidR="00FD617B" w:rsidRPr="00FD617B" w:rsidRDefault="00FD617B" w:rsidP="00FD617B">
      <w:pPr>
        <w:spacing w:after="200" w:line="360" w:lineRule="auto"/>
        <w:jc w:val="both"/>
        <w:rPr>
          <w:rFonts w:ascii="Times New Roman" w:hAnsi="Times New Roman" w:cs="Times New Roman"/>
          <w:sz w:val="24"/>
          <w:szCs w:val="24"/>
        </w:rPr>
      </w:pPr>
      <w:r w:rsidRPr="00FD617B">
        <w:rPr>
          <w:rFonts w:ascii="Times New Roman" w:eastAsia="SimSun" w:hAnsi="Times New Roman" w:cs="Times New Roman"/>
          <w:sz w:val="24"/>
          <w:szCs w:val="24"/>
        </w:rPr>
        <w:t xml:space="preserve">Ayrıca Ulaştırma ve Altyapı Bakanlığı Ulaştırma, Denizcilik ve Haberleşme Araştırmaları Merkezi Başkanlığı (UDHAM) tarafından düzenlenen “Ulaşan ve Erişen Türkiye 2053 Üniversiteler Arası Ar-Ge Fikir Yarışması”nda fakülte öğrencileri önemli başarılar elde etmiştir. Yazılım Mühendisliği öğrencisi Mehmet Sablak, yapay zekâ destekli “AITOKSİN” projesiyle; Makine Mühendisliği öğrencisi İbrahim Yuşa Yıldırım ise jet motoru FGM </w:t>
      </w:r>
      <w:proofErr w:type="gramStart"/>
      <w:r w:rsidRPr="00FD617B">
        <w:rPr>
          <w:rFonts w:ascii="Times New Roman" w:eastAsia="SimSun" w:hAnsi="Times New Roman" w:cs="Times New Roman"/>
          <w:sz w:val="24"/>
          <w:szCs w:val="24"/>
        </w:rPr>
        <w:t>entegrasyonu</w:t>
      </w:r>
      <w:proofErr w:type="gramEnd"/>
      <w:r w:rsidRPr="00FD617B">
        <w:rPr>
          <w:rFonts w:ascii="Times New Roman" w:eastAsia="SimSun" w:hAnsi="Times New Roman" w:cs="Times New Roman"/>
          <w:sz w:val="24"/>
          <w:szCs w:val="24"/>
        </w:rPr>
        <w:t xml:space="preserve"> projesiyle mansiyon ödülüne layık görülmüştür. Ayrıca Makine Mühendisliği Bölümü öğrencisi Melike Türkaslan, “Jet Motoru Türbin Kanatçılığı” projesiyle ödül kazanarak fakültenin savunma ve havacılık teknolojileri alanındaki araştırma kapasitesini ulusal düzeyde görünür kılmıştır. Bu başarılar, öğrencilerin stratejik sektörlere yönelik proje üretme yetkinliğinin geliştiğini ve kamu politikaları ile uyumlu Ar-Ge kültürünün güçlendiğini göstermektedir </w:t>
      </w:r>
      <w:r w:rsidRPr="00FD617B">
        <w:rPr>
          <w:rFonts w:ascii="Times New Roman" w:eastAsia="Times New Roman" w:hAnsi="Times New Roman" w:cs="Times New Roman"/>
          <w:sz w:val="24"/>
          <w:szCs w:val="24"/>
        </w:rPr>
        <w:t>(EK. D5).</w:t>
      </w:r>
    </w:p>
    <w:p w:rsidR="00FD617B" w:rsidRPr="00FD617B" w:rsidRDefault="00FD617B" w:rsidP="00FD617B">
      <w:pPr>
        <w:spacing w:after="200" w:line="360" w:lineRule="auto"/>
        <w:jc w:val="both"/>
        <w:rPr>
          <w:rFonts w:ascii="Times New Roman" w:hAnsi="Times New Roman" w:cs="Times New Roman"/>
          <w:sz w:val="24"/>
          <w:szCs w:val="24"/>
        </w:rPr>
      </w:pPr>
    </w:p>
    <w:p w:rsidR="00FD617B" w:rsidRPr="00FD617B" w:rsidRDefault="00FD617B" w:rsidP="00FD617B">
      <w:pPr>
        <w:spacing w:after="200" w:line="360" w:lineRule="auto"/>
        <w:contextualSpacing/>
        <w:jc w:val="both"/>
        <w:textAlignment w:val="baseline"/>
        <w:rPr>
          <w:rFonts w:ascii="Times New Roman" w:hAnsi="Times New Roman" w:cs="Times New Roman"/>
          <w:sz w:val="24"/>
          <w:szCs w:val="24"/>
        </w:rPr>
      </w:pPr>
      <w:r w:rsidRPr="00FD617B">
        <w:rPr>
          <w:rFonts w:ascii="Times New Roman" w:hAnsi="Times New Roman" w:cs="Times New Roman"/>
          <w:b/>
          <w:bCs/>
          <w:color w:val="000000"/>
          <w:sz w:val="24"/>
          <w:szCs w:val="24"/>
          <w:u w:val="single"/>
        </w:rPr>
        <w:t>1.2</w:t>
      </w:r>
      <w:r w:rsidRPr="00FD617B">
        <w:rPr>
          <w:rFonts w:ascii="Times New Roman" w:eastAsia="Times New Roman" w:hAnsi="Times New Roman" w:cs="Times New Roman"/>
          <w:b/>
          <w:bCs/>
          <w:color w:val="000000"/>
          <w:sz w:val="24"/>
          <w:szCs w:val="24"/>
          <w:u w:val="single"/>
        </w:rPr>
        <w:t xml:space="preserve"> Kaynaklar</w:t>
      </w:r>
    </w:p>
    <w:p w:rsidR="00FD617B" w:rsidRPr="00FD617B" w:rsidRDefault="00FD617B" w:rsidP="00FD617B">
      <w:pPr>
        <w:pStyle w:val="NormalWeb"/>
        <w:spacing w:line="360" w:lineRule="auto"/>
        <w:jc w:val="both"/>
      </w:pPr>
      <w:r w:rsidRPr="00FD617B">
        <w:t>Mühendislik Fakültesinde toplumsal katkıya yönelik kaynaklar iç ve dış kaynaklar olmak üzere iki ana başlık altında değerlendirilmektedir.</w:t>
      </w:r>
    </w:p>
    <w:p w:rsidR="00FD617B" w:rsidRPr="00FD617B" w:rsidRDefault="00FD617B" w:rsidP="00FD617B">
      <w:pPr>
        <w:pStyle w:val="NormalWeb"/>
        <w:spacing w:line="360" w:lineRule="auto"/>
        <w:jc w:val="both"/>
        <w:rPr>
          <w:lang w:val="tr-TR"/>
        </w:rPr>
      </w:pPr>
      <w:r w:rsidRPr="00FD617B">
        <w:t>İç kaynaklar Hasan Kalyoncu Üniversitesi Rektörlüğü tarafından sağlanan mali ve kurumsal destekleri kapsamaktadır. Öğrenci topluluklarının faaliyetleri SKS tarafından desteklenmekte, akademik projeler ise BAP koordinatörlüğü aracılığıyla desteklenmektedir</w:t>
      </w:r>
      <w:r w:rsidRPr="00FD617B">
        <w:rPr>
          <w:lang w:val="tr-TR"/>
        </w:rPr>
        <w:t xml:space="preserve"> (</w:t>
      </w:r>
      <w:r w:rsidRPr="00FD617B">
        <w:rPr>
          <w:rFonts w:eastAsia="Times New Roman"/>
          <w:color w:val="000000"/>
          <w:lang w:val="tr-TR"/>
        </w:rPr>
        <w:t>EK. D6</w:t>
      </w:r>
      <w:r w:rsidRPr="00FD617B">
        <w:rPr>
          <w:lang w:val="tr-TR"/>
        </w:rPr>
        <w:t>).</w:t>
      </w:r>
    </w:p>
    <w:p w:rsidR="00FD617B" w:rsidRPr="00FD617B" w:rsidRDefault="00FD617B" w:rsidP="00FD617B">
      <w:pPr>
        <w:pStyle w:val="NormalWeb"/>
        <w:spacing w:line="360" w:lineRule="auto"/>
        <w:jc w:val="both"/>
      </w:pPr>
      <w:r w:rsidRPr="00FD617B">
        <w:lastRenderedPageBreak/>
        <w:t xml:space="preserve">Üniversitenin Teknoloji Transfer Ofisi olan </w:t>
      </w:r>
      <w:r w:rsidRPr="00FD617B">
        <w:rPr>
          <w:rStyle w:val="Gl"/>
        </w:rPr>
        <w:t>KALİTTO</w:t>
      </w:r>
      <w:r w:rsidRPr="00FD617B">
        <w:rPr>
          <w:rStyle w:val="Gl"/>
          <w:lang w:val="tr-TR"/>
        </w:rPr>
        <w:t xml:space="preserve"> (</w:t>
      </w:r>
      <w:r w:rsidRPr="00FD617B">
        <w:rPr>
          <w:rFonts w:eastAsia="Times New Roman"/>
          <w:color w:val="000000"/>
        </w:rPr>
        <w:t>https://kalitto.hku.edu.tr/</w:t>
      </w:r>
      <w:r w:rsidRPr="00FD617B">
        <w:rPr>
          <w:rFonts w:eastAsia="Times New Roman"/>
          <w:color w:val="000000"/>
          <w:lang w:val="tr-TR"/>
        </w:rPr>
        <w:t>)</w:t>
      </w:r>
      <w:r w:rsidRPr="00FD617B">
        <w:t xml:space="preserve"> aracılığıyla akademisyenler ve öğrenciler ulusal ve uluslararası proje çağrılarına başvurabilmekte, patent başvuruları ve Ar-Ge faaliyetleri desteklenmektedir.</w:t>
      </w:r>
    </w:p>
    <w:p w:rsidR="00FD617B" w:rsidRPr="00FD617B" w:rsidRDefault="00FD617B" w:rsidP="00FD617B">
      <w:pPr>
        <w:pStyle w:val="NormalWeb"/>
        <w:spacing w:line="360" w:lineRule="auto"/>
        <w:jc w:val="both"/>
      </w:pPr>
    </w:p>
    <w:p w:rsidR="00FD617B" w:rsidRPr="00FD617B" w:rsidRDefault="00FD617B" w:rsidP="00FD617B">
      <w:pPr>
        <w:pStyle w:val="NormalWeb"/>
        <w:spacing w:line="360" w:lineRule="auto"/>
        <w:jc w:val="both"/>
      </w:pPr>
      <w:r w:rsidRPr="00FD617B">
        <w:t>Öğrenci projeleri ve toplumsal faaliyetler kapsamında belediyeler, sivil toplum kuruluşları ve çeşitli sponsor kuruluşlarla iş birlikleri gerçekleştirilmektedir.</w:t>
      </w:r>
    </w:p>
    <w:p w:rsidR="00FD617B" w:rsidRPr="00FD617B" w:rsidRDefault="00FD617B" w:rsidP="00FD617B">
      <w:pPr>
        <w:pStyle w:val="NormalWeb"/>
        <w:spacing w:line="360" w:lineRule="auto"/>
        <w:jc w:val="both"/>
      </w:pPr>
      <w:r w:rsidRPr="00FD617B">
        <w:t xml:space="preserve">Bu kanıtlar doğrultusunda fakültede toplumsal katkı kaynaklarının yeterliliği ve çeşitliliğinin izlenmekte ve iyileştirilmekte olduğu değerlendirilmektedir. Bu nedenle ilgili ölçüt kapsamında fakültenin seviyesinin </w:t>
      </w:r>
      <w:r w:rsidRPr="00FD617B">
        <w:rPr>
          <w:rStyle w:val="Gl"/>
        </w:rPr>
        <w:t>5</w:t>
      </w:r>
      <w:r w:rsidRPr="00FD617B">
        <w:t xml:space="preserve"> olduğu düşünülmektedir.</w:t>
      </w:r>
    </w:p>
    <w:p w:rsidR="00FD617B" w:rsidRPr="00FD617B" w:rsidRDefault="00FD617B" w:rsidP="00FD617B">
      <w:pPr>
        <w:pStyle w:val="NormalWeb"/>
        <w:spacing w:line="360" w:lineRule="auto"/>
        <w:jc w:val="both"/>
      </w:pPr>
    </w:p>
    <w:p w:rsidR="00FD617B" w:rsidRPr="00FD617B" w:rsidRDefault="00FD617B" w:rsidP="00FD617B">
      <w:pPr>
        <w:pStyle w:val="Balk1"/>
        <w:spacing w:line="360" w:lineRule="auto"/>
        <w:jc w:val="both"/>
        <w:rPr>
          <w:rFonts w:ascii="Times New Roman" w:hAnsi="Times New Roman" w:hint="default"/>
          <w:sz w:val="24"/>
          <w:szCs w:val="24"/>
        </w:rPr>
      </w:pPr>
      <w:r w:rsidRPr="00FD617B">
        <w:rPr>
          <w:rFonts w:ascii="Times New Roman" w:hAnsi="Times New Roman" w:hint="default"/>
          <w:sz w:val="24"/>
          <w:szCs w:val="24"/>
        </w:rPr>
        <w:t>2. Toplumsal Katkı Performansı</w:t>
      </w:r>
    </w:p>
    <w:p w:rsidR="00FD617B" w:rsidRPr="00FD617B" w:rsidRDefault="00FD617B" w:rsidP="00FD617B">
      <w:pPr>
        <w:pStyle w:val="Balk2"/>
        <w:spacing w:line="360" w:lineRule="auto"/>
        <w:jc w:val="both"/>
        <w:rPr>
          <w:rFonts w:ascii="Times New Roman" w:hAnsi="Times New Roman" w:hint="default"/>
          <w:sz w:val="24"/>
          <w:szCs w:val="24"/>
        </w:rPr>
      </w:pPr>
      <w:r w:rsidRPr="00FD617B">
        <w:rPr>
          <w:rFonts w:ascii="Times New Roman" w:hAnsi="Times New Roman" w:hint="default"/>
          <w:sz w:val="24"/>
          <w:szCs w:val="24"/>
        </w:rPr>
        <w:t>2.1 Toplumsal Katkı Performansının İzlenmesi ve Değerlendirilmesi</w:t>
      </w:r>
    </w:p>
    <w:p w:rsidR="00FD617B" w:rsidRPr="00FD617B" w:rsidRDefault="00FD617B" w:rsidP="00FD617B">
      <w:pPr>
        <w:pStyle w:val="NormalWeb"/>
        <w:spacing w:line="360" w:lineRule="auto"/>
        <w:jc w:val="both"/>
      </w:pPr>
      <w:r w:rsidRPr="00FD617B">
        <w:t>Mühendislik Fakültesinde toplumsal katkı performansı düzenli olarak izlenmekte ve değerlendirilmektedir. Fakülte tarafından gerçekleştirilen faaliyetlerin çıktıları analiz edilmekte ve paydaş görüşleri doğrultusunda iyileştirme çalışmaları yapılmaktadır.</w:t>
      </w:r>
    </w:p>
    <w:p w:rsidR="00FD617B" w:rsidRPr="00FD617B" w:rsidRDefault="00FD617B" w:rsidP="00FD617B">
      <w:pPr>
        <w:pStyle w:val="NormalWeb"/>
        <w:spacing w:line="360" w:lineRule="auto"/>
        <w:jc w:val="both"/>
        <w:rPr>
          <w:lang w:val="tr-TR"/>
        </w:rPr>
      </w:pPr>
      <w:r w:rsidRPr="00FD617B">
        <w:t xml:space="preserve">Üniversitenin akademik performansı ulusal ve uluslararası sıralamalar aracılığıyla da takip edilmektedir. Bu kapsamda Hasan Kalyoncu Üniversitesi </w:t>
      </w:r>
      <w:r w:rsidRPr="00FD617B">
        <w:rPr>
          <w:rStyle w:val="Gl"/>
        </w:rPr>
        <w:t>2025-2026 URAP Türkiye sıralamasında</w:t>
      </w:r>
      <w:r w:rsidRPr="00FD617B">
        <w:t xml:space="preserve"> geçen yıl bulunduğu 92. sıradan 87. sıraya yükselmiştir</w:t>
      </w:r>
      <w:r w:rsidRPr="00FD617B">
        <w:rPr>
          <w:lang w:val="tr-TR"/>
        </w:rPr>
        <w:t xml:space="preserve"> </w:t>
      </w:r>
      <w:r w:rsidRPr="00FD617B">
        <w:rPr>
          <w:rFonts w:eastAsia="Times New Roman"/>
          <w:lang w:val="tr-TR"/>
        </w:rPr>
        <w:t>(</w:t>
      </w:r>
      <w:hyperlink r:id="rId115" w:history="1">
        <w:r w:rsidRPr="00FD617B">
          <w:rPr>
            <w:rFonts w:eastAsia="Times New Roman"/>
            <w:color w:val="0000FF"/>
            <w:u w:val="single"/>
          </w:rPr>
          <w:t>https://newtr.urapcenter.org/cdn/storage/PDFs/tQbaMj9JihCHaaNuE/original/tQbaMj9JihCHaaNuE.pdf</w:t>
        </w:r>
        <w:r w:rsidRPr="00FD617B">
          <w:rPr>
            <w:rFonts w:eastAsia="Times New Roman"/>
            <w:color w:val="0000FF"/>
            <w:u w:val="single"/>
            <w:lang w:val="tr-TR"/>
          </w:rPr>
          <w:t>)</w:t>
        </w:r>
        <w:r w:rsidRPr="00FD617B">
          <w:rPr>
            <w:rFonts w:eastAsia="Times New Roman"/>
            <w:color w:val="0000FF"/>
            <w:u w:val="single"/>
          </w:rPr>
          <w:t xml:space="preserve"> </w:t>
        </w:r>
      </w:hyperlink>
      <w:r w:rsidRPr="00FD617B">
        <w:rPr>
          <w:rFonts w:eastAsia="Times New Roman"/>
        </w:rPr>
        <w:t>(EK. D7)</w:t>
      </w:r>
      <w:r w:rsidRPr="00FD617B">
        <w:rPr>
          <w:rFonts w:eastAsia="Times New Roman"/>
          <w:lang w:val="tr-TR"/>
        </w:rPr>
        <w:t>.</w:t>
      </w:r>
    </w:p>
    <w:p w:rsidR="00FD617B" w:rsidRPr="00FD617B" w:rsidRDefault="00FD617B" w:rsidP="00FD617B">
      <w:pPr>
        <w:pStyle w:val="NormalWeb"/>
        <w:spacing w:line="360" w:lineRule="auto"/>
        <w:jc w:val="both"/>
      </w:pPr>
      <w:r w:rsidRPr="00FD617B">
        <w:t xml:space="preserve">Bu göstergeler doğrultusunda fakülte genelinde toplumsal katkı performansının izlenmesine yönelik mekanizmaların etkin şekilde kullanıldığı değerlendirilmektedir. Bu nedenle ilgili ölçüt kapsamında fakültenin seviyesinin </w:t>
      </w:r>
      <w:r w:rsidRPr="00FD617B">
        <w:rPr>
          <w:rStyle w:val="Gl"/>
        </w:rPr>
        <w:t>4</w:t>
      </w:r>
      <w:r w:rsidRPr="00FD617B">
        <w:t xml:space="preserve"> olduğu düşünülmektedir.</w:t>
      </w:r>
    </w:p>
    <w:p w:rsidR="00FD617B" w:rsidRPr="00FD617B" w:rsidRDefault="00FD617B" w:rsidP="00FD617B">
      <w:pPr>
        <w:spacing w:before="360" w:line="360" w:lineRule="auto"/>
        <w:jc w:val="both"/>
        <w:rPr>
          <w:rFonts w:ascii="Times New Roman" w:hAnsi="Times New Roman" w:cs="Times New Roman"/>
          <w:sz w:val="24"/>
          <w:szCs w:val="24"/>
        </w:rPr>
      </w:pPr>
    </w:p>
    <w:p w:rsidR="00FD617B" w:rsidRPr="00FD617B" w:rsidRDefault="00FD617B" w:rsidP="00FD617B">
      <w:pPr>
        <w:spacing w:before="360" w:line="360" w:lineRule="auto"/>
        <w:jc w:val="both"/>
        <w:rPr>
          <w:rFonts w:ascii="Times New Roman" w:hAnsi="Times New Roman" w:cs="Times New Roman"/>
          <w:sz w:val="24"/>
          <w:szCs w:val="24"/>
        </w:rPr>
      </w:pPr>
    </w:p>
    <w:p w:rsidR="00FD617B" w:rsidRPr="00FD617B" w:rsidRDefault="00FD617B" w:rsidP="00FD617B">
      <w:pPr>
        <w:shd w:val="clear" w:color="auto" w:fill="FFFFFF"/>
        <w:spacing w:after="200" w:line="360" w:lineRule="auto"/>
        <w:rPr>
          <w:rFonts w:ascii="Times New Roman" w:eastAsia="Times New Roman" w:hAnsi="Times New Roman" w:cs="Times New Roman"/>
          <w:sz w:val="24"/>
          <w:szCs w:val="24"/>
        </w:rPr>
      </w:pPr>
    </w:p>
    <w:p w:rsidR="00146C0C" w:rsidRPr="00FD617B" w:rsidRDefault="00146C0C">
      <w:pPr>
        <w:rPr>
          <w:rFonts w:ascii="Times New Roman" w:hAnsi="Times New Roman" w:cs="Times New Roman"/>
        </w:rPr>
      </w:pPr>
    </w:p>
    <w:sectPr w:rsidR="00146C0C" w:rsidRPr="00FD61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sans-serif">
    <w:altName w:val="Segoe Print"/>
    <w:charset w:val="00"/>
    <w:family w:val="auto"/>
    <w:pitch w:val="default"/>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AE19C0"/>
    <w:multiLevelType w:val="hybridMultilevel"/>
    <w:tmpl w:val="42BF4A1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AD455E"/>
    <w:multiLevelType w:val="hybridMultilevel"/>
    <w:tmpl w:val="470CB00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258EE0E"/>
    <w:multiLevelType w:val="hybridMultilevel"/>
    <w:tmpl w:val="3389DF0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DFBDFAB"/>
    <w:multiLevelType w:val="hybridMultilevel"/>
    <w:tmpl w:val="E6A694F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07DDD0C"/>
    <w:multiLevelType w:val="hybridMultilevel"/>
    <w:tmpl w:val="507C0B4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8F95CBF"/>
    <w:multiLevelType w:val="hybridMultilevel"/>
    <w:tmpl w:val="F46737D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30B8E7"/>
    <w:multiLevelType w:val="hybridMultilevel"/>
    <w:tmpl w:val="43BA9F9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DB33A13"/>
    <w:multiLevelType w:val="hybridMultilevel"/>
    <w:tmpl w:val="48E5A3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484B828"/>
    <w:multiLevelType w:val="hybridMultilevel"/>
    <w:tmpl w:val="9171EF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664B909"/>
    <w:multiLevelType w:val="hybridMultilevel"/>
    <w:tmpl w:val="1850FC4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EB244FE7"/>
    <w:multiLevelType w:val="hybridMultilevel"/>
    <w:tmpl w:val="546A4C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2C312F2"/>
    <w:multiLevelType w:val="hybridMultilevel"/>
    <w:tmpl w:val="1D66365A"/>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02DB3748"/>
    <w:multiLevelType w:val="hybridMultilevel"/>
    <w:tmpl w:val="2A64B23E"/>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048F522E"/>
    <w:multiLevelType w:val="hybridMultilevel"/>
    <w:tmpl w:val="78F8E5C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6E24746"/>
    <w:multiLevelType w:val="hybridMultilevel"/>
    <w:tmpl w:val="370402C2"/>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102B77B7"/>
    <w:multiLevelType w:val="multilevel"/>
    <w:tmpl w:val="FC108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F80A94"/>
    <w:multiLevelType w:val="hybridMultilevel"/>
    <w:tmpl w:val="E3AA3A2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5FB65C8"/>
    <w:multiLevelType w:val="multilevel"/>
    <w:tmpl w:val="CD6A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376C79"/>
    <w:multiLevelType w:val="hybridMultilevel"/>
    <w:tmpl w:val="379CE302"/>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193244FF"/>
    <w:multiLevelType w:val="hybridMultilevel"/>
    <w:tmpl w:val="1B0637E2"/>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0" w15:restartNumberingAfterBreak="0">
    <w:nsid w:val="1A9C026A"/>
    <w:multiLevelType w:val="hybridMultilevel"/>
    <w:tmpl w:val="7AA0A91A"/>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0C861BD"/>
    <w:multiLevelType w:val="multilevel"/>
    <w:tmpl w:val="CFAC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A4237E"/>
    <w:multiLevelType w:val="hybridMultilevel"/>
    <w:tmpl w:val="7DA4F17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E12121B"/>
    <w:multiLevelType w:val="multilevel"/>
    <w:tmpl w:val="705E6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9B7F5B"/>
    <w:multiLevelType w:val="hybridMultilevel"/>
    <w:tmpl w:val="44BE9C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83841C8"/>
    <w:multiLevelType w:val="hybridMultilevel"/>
    <w:tmpl w:val="B8A034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8BF34B5"/>
    <w:multiLevelType w:val="hybridMultilevel"/>
    <w:tmpl w:val="A91E8FF2"/>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38F954BD"/>
    <w:multiLevelType w:val="hybridMultilevel"/>
    <w:tmpl w:val="5EBCEFD8"/>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3AFC282D"/>
    <w:multiLevelType w:val="hybridMultilevel"/>
    <w:tmpl w:val="0BA4F99A"/>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2660343"/>
    <w:multiLevelType w:val="hybridMultilevel"/>
    <w:tmpl w:val="94B0C8B4"/>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2672EB4"/>
    <w:multiLevelType w:val="multilevel"/>
    <w:tmpl w:val="C9D8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85292F"/>
    <w:multiLevelType w:val="hybridMultilevel"/>
    <w:tmpl w:val="74D821FE"/>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51E5E9D"/>
    <w:multiLevelType w:val="hybridMultilevel"/>
    <w:tmpl w:val="D7C40F4C"/>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4F611103"/>
    <w:multiLevelType w:val="multilevel"/>
    <w:tmpl w:val="8570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1B5193"/>
    <w:multiLevelType w:val="hybridMultilevel"/>
    <w:tmpl w:val="58C4B17C"/>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4F61FF5"/>
    <w:multiLevelType w:val="hybridMultilevel"/>
    <w:tmpl w:val="7E16811E"/>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65E2C25"/>
    <w:multiLevelType w:val="hybridMultilevel"/>
    <w:tmpl w:val="882C65D6"/>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9D80629"/>
    <w:multiLevelType w:val="multilevel"/>
    <w:tmpl w:val="182A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0BE2FBB"/>
    <w:multiLevelType w:val="multilevel"/>
    <w:tmpl w:val="94AE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323DAB3"/>
    <w:multiLevelType w:val="hybridMultilevel"/>
    <w:tmpl w:val="610504A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6E96B81"/>
    <w:multiLevelType w:val="hybridMultilevel"/>
    <w:tmpl w:val="603564F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0467DC9"/>
    <w:multiLevelType w:val="hybridMultilevel"/>
    <w:tmpl w:val="A498E258"/>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11F666E"/>
    <w:multiLevelType w:val="singleLevel"/>
    <w:tmpl w:val="711F666E"/>
    <w:lvl w:ilvl="0">
      <w:start w:val="1"/>
      <w:numFmt w:val="decimal"/>
      <w:suff w:val="space"/>
      <w:lvlText w:val="%1."/>
      <w:lvlJc w:val="left"/>
    </w:lvl>
  </w:abstractNum>
  <w:abstractNum w:abstractNumId="43" w15:restartNumberingAfterBreak="0">
    <w:nsid w:val="724502A9"/>
    <w:multiLevelType w:val="multilevel"/>
    <w:tmpl w:val="724502A9"/>
    <w:lvl w:ilvl="0">
      <w:start w:val="1"/>
      <w:numFmt w:val="decimal"/>
      <w:lvlText w:val="%1.1"/>
      <w:lvlJc w:val="left"/>
      <w:pPr>
        <w:tabs>
          <w:tab w:val="left" w:pos="720"/>
        </w:tabs>
        <w:ind w:left="720" w:hanging="360"/>
      </w:pPr>
      <w:rPr>
        <w:rFont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15:restartNumberingAfterBreak="0">
    <w:nsid w:val="744A7D88"/>
    <w:multiLevelType w:val="hybridMultilevel"/>
    <w:tmpl w:val="5874CAE4"/>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44F61BD"/>
    <w:multiLevelType w:val="hybridMultilevel"/>
    <w:tmpl w:val="7A48E8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E530C84"/>
    <w:multiLevelType w:val="hybridMultilevel"/>
    <w:tmpl w:val="9CE6BBDA"/>
    <w:lvl w:ilvl="0" w:tplc="FFFFFFFF">
      <w:start w:val="1"/>
      <w:numFmt w:val="bullet"/>
      <w:lvlText w:val="•"/>
      <w:lvlJc w:val="left"/>
      <w:pPr>
        <w:ind w:left="720" w:hanging="360"/>
      </w:p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9"/>
  </w:num>
  <w:num w:numId="2">
    <w:abstractNumId w:val="39"/>
  </w:num>
  <w:num w:numId="3">
    <w:abstractNumId w:val="40"/>
  </w:num>
  <w:num w:numId="4">
    <w:abstractNumId w:val="29"/>
  </w:num>
  <w:num w:numId="5">
    <w:abstractNumId w:val="13"/>
  </w:num>
  <w:num w:numId="6">
    <w:abstractNumId w:val="11"/>
  </w:num>
  <w:num w:numId="7">
    <w:abstractNumId w:val="0"/>
  </w:num>
  <w:num w:numId="8">
    <w:abstractNumId w:val="34"/>
  </w:num>
  <w:num w:numId="9">
    <w:abstractNumId w:val="5"/>
  </w:num>
  <w:num w:numId="10">
    <w:abstractNumId w:val="28"/>
  </w:num>
  <w:num w:numId="11">
    <w:abstractNumId w:val="3"/>
  </w:num>
  <w:num w:numId="12">
    <w:abstractNumId w:val="12"/>
  </w:num>
  <w:num w:numId="13">
    <w:abstractNumId w:val="16"/>
  </w:num>
  <w:num w:numId="14">
    <w:abstractNumId w:val="44"/>
  </w:num>
  <w:num w:numId="15">
    <w:abstractNumId w:val="9"/>
  </w:num>
  <w:num w:numId="16">
    <w:abstractNumId w:val="27"/>
  </w:num>
  <w:num w:numId="17">
    <w:abstractNumId w:val="22"/>
  </w:num>
  <w:num w:numId="18">
    <w:abstractNumId w:val="36"/>
  </w:num>
  <w:num w:numId="19">
    <w:abstractNumId w:val="4"/>
  </w:num>
  <w:num w:numId="20">
    <w:abstractNumId w:val="26"/>
  </w:num>
  <w:num w:numId="21">
    <w:abstractNumId w:val="8"/>
  </w:num>
  <w:num w:numId="22">
    <w:abstractNumId w:val="46"/>
  </w:num>
  <w:num w:numId="23">
    <w:abstractNumId w:val="1"/>
  </w:num>
  <w:num w:numId="24">
    <w:abstractNumId w:val="32"/>
  </w:num>
  <w:num w:numId="25">
    <w:abstractNumId w:val="10"/>
  </w:num>
  <w:num w:numId="26">
    <w:abstractNumId w:val="14"/>
  </w:num>
  <w:num w:numId="27">
    <w:abstractNumId w:val="7"/>
  </w:num>
  <w:num w:numId="28">
    <w:abstractNumId w:val="31"/>
  </w:num>
  <w:num w:numId="29">
    <w:abstractNumId w:val="25"/>
  </w:num>
  <w:num w:numId="30">
    <w:abstractNumId w:val="35"/>
  </w:num>
  <w:num w:numId="31">
    <w:abstractNumId w:val="2"/>
  </w:num>
  <w:num w:numId="32">
    <w:abstractNumId w:val="41"/>
  </w:num>
  <w:num w:numId="33">
    <w:abstractNumId w:val="6"/>
  </w:num>
  <w:num w:numId="34">
    <w:abstractNumId w:val="18"/>
  </w:num>
  <w:num w:numId="35">
    <w:abstractNumId w:val="45"/>
  </w:num>
  <w:num w:numId="36">
    <w:abstractNumId w:val="20"/>
  </w:num>
  <w:num w:numId="37">
    <w:abstractNumId w:val="24"/>
  </w:num>
  <w:num w:numId="38">
    <w:abstractNumId w:val="23"/>
  </w:num>
  <w:num w:numId="39">
    <w:abstractNumId w:val="15"/>
  </w:num>
  <w:num w:numId="40">
    <w:abstractNumId w:val="30"/>
  </w:num>
  <w:num w:numId="41">
    <w:abstractNumId w:val="21"/>
  </w:num>
  <w:num w:numId="42">
    <w:abstractNumId w:val="17"/>
  </w:num>
  <w:num w:numId="43">
    <w:abstractNumId w:val="33"/>
  </w:num>
  <w:num w:numId="44">
    <w:abstractNumId w:val="37"/>
  </w:num>
  <w:num w:numId="45">
    <w:abstractNumId w:val="38"/>
  </w:num>
  <w:num w:numId="46">
    <w:abstractNumId w:val="42"/>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DD9"/>
    <w:rsid w:val="00075DD9"/>
    <w:rsid w:val="00146C0C"/>
    <w:rsid w:val="00FD61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BBC2D"/>
  <w15:chartTrackingRefBased/>
  <w15:docId w15:val="{9119815C-8BF2-466D-AA99-5B2BE318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17B"/>
  </w:style>
  <w:style w:type="paragraph" w:styleId="Balk1">
    <w:name w:val="heading 1"/>
    <w:next w:val="Normal"/>
    <w:link w:val="Balk1Char"/>
    <w:qFormat/>
    <w:rsid w:val="00FD617B"/>
    <w:pPr>
      <w:spacing w:beforeAutospacing="1" w:after="0" w:afterAutospacing="1" w:line="240" w:lineRule="auto"/>
      <w:outlineLvl w:val="0"/>
    </w:pPr>
    <w:rPr>
      <w:rFonts w:ascii="SimSun" w:eastAsia="SimSun" w:hAnsi="SimSun" w:cs="Times New Roman" w:hint="eastAsia"/>
      <w:b/>
      <w:bCs/>
      <w:kern w:val="44"/>
      <w:sz w:val="48"/>
      <w:szCs w:val="48"/>
      <w:lang w:val="en-US" w:eastAsia="zh-CN"/>
    </w:rPr>
  </w:style>
  <w:style w:type="paragraph" w:styleId="Balk2">
    <w:name w:val="heading 2"/>
    <w:next w:val="Normal"/>
    <w:link w:val="Balk2Char"/>
    <w:semiHidden/>
    <w:unhideWhenUsed/>
    <w:qFormat/>
    <w:rsid w:val="00FD617B"/>
    <w:pPr>
      <w:spacing w:beforeAutospacing="1" w:after="0" w:afterAutospacing="1" w:line="240" w:lineRule="auto"/>
      <w:outlineLvl w:val="1"/>
    </w:pPr>
    <w:rPr>
      <w:rFonts w:ascii="SimSun" w:eastAsia="SimSun" w:hAnsi="SimSun" w:cs="Times New Roman" w:hint="eastAsia"/>
      <w:b/>
      <w:bCs/>
      <w:sz w:val="36"/>
      <w:szCs w:val="36"/>
      <w:lang w:val="en-US" w:eastAsia="zh-C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FD617B"/>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FD617B"/>
    <w:pPr>
      <w:ind w:left="720"/>
      <w:contextualSpacing/>
    </w:pPr>
  </w:style>
  <w:style w:type="character" w:styleId="Kpr">
    <w:name w:val="Hyperlink"/>
    <w:basedOn w:val="VarsaylanParagrafYazTipi"/>
    <w:uiPriority w:val="99"/>
    <w:unhideWhenUsed/>
    <w:rsid w:val="00FD617B"/>
    <w:rPr>
      <w:color w:val="0563C1" w:themeColor="hyperlink"/>
      <w:u w:val="single"/>
    </w:rPr>
  </w:style>
  <w:style w:type="paragraph" w:styleId="AralkYok">
    <w:name w:val="No Spacing"/>
    <w:uiPriority w:val="1"/>
    <w:qFormat/>
    <w:rsid w:val="00FD617B"/>
    <w:pPr>
      <w:spacing w:after="0" w:line="240" w:lineRule="auto"/>
    </w:pPr>
  </w:style>
  <w:style w:type="character" w:customStyle="1" w:styleId="zmlenmeyenBahsetme1">
    <w:name w:val="Çözümlenmeyen Bahsetme1"/>
    <w:basedOn w:val="VarsaylanParagrafYazTipi"/>
    <w:uiPriority w:val="99"/>
    <w:semiHidden/>
    <w:unhideWhenUsed/>
    <w:rsid w:val="00FD617B"/>
    <w:rPr>
      <w:color w:val="605E5C"/>
      <w:shd w:val="clear" w:color="auto" w:fill="E1DFDD"/>
    </w:rPr>
  </w:style>
  <w:style w:type="character" w:styleId="zlenenKpr">
    <w:name w:val="FollowedHyperlink"/>
    <w:basedOn w:val="VarsaylanParagrafYazTipi"/>
    <w:uiPriority w:val="99"/>
    <w:semiHidden/>
    <w:unhideWhenUsed/>
    <w:rsid w:val="00FD617B"/>
    <w:rPr>
      <w:color w:val="954F72" w:themeColor="followedHyperlink"/>
      <w:u w:val="single"/>
    </w:rPr>
  </w:style>
  <w:style w:type="character" w:customStyle="1" w:styleId="UnresolvedMention">
    <w:name w:val="Unresolved Mention"/>
    <w:basedOn w:val="VarsaylanParagrafYazTipi"/>
    <w:uiPriority w:val="99"/>
    <w:semiHidden/>
    <w:unhideWhenUsed/>
    <w:rsid w:val="00FD617B"/>
    <w:rPr>
      <w:color w:val="605E5C"/>
      <w:shd w:val="clear" w:color="auto" w:fill="E1DFDD"/>
    </w:rPr>
  </w:style>
  <w:style w:type="character" w:customStyle="1" w:styleId="Balk1Char">
    <w:name w:val="Başlık 1 Char"/>
    <w:basedOn w:val="VarsaylanParagrafYazTipi"/>
    <w:link w:val="Balk1"/>
    <w:rsid w:val="00FD617B"/>
    <w:rPr>
      <w:rFonts w:ascii="SimSun" w:eastAsia="SimSun" w:hAnsi="SimSun" w:cs="Times New Roman"/>
      <w:b/>
      <w:bCs/>
      <w:kern w:val="44"/>
      <w:sz w:val="48"/>
      <w:szCs w:val="48"/>
      <w:lang w:val="en-US" w:eastAsia="zh-CN"/>
    </w:rPr>
  </w:style>
  <w:style w:type="character" w:customStyle="1" w:styleId="Balk2Char">
    <w:name w:val="Başlık 2 Char"/>
    <w:basedOn w:val="VarsaylanParagrafYazTipi"/>
    <w:link w:val="Balk2"/>
    <w:semiHidden/>
    <w:rsid w:val="00FD617B"/>
    <w:rPr>
      <w:rFonts w:ascii="SimSun" w:eastAsia="SimSun" w:hAnsi="SimSun" w:cs="Times New Roman"/>
      <w:b/>
      <w:bCs/>
      <w:sz w:val="36"/>
      <w:szCs w:val="36"/>
      <w:lang w:val="en-US" w:eastAsia="zh-CN"/>
    </w:rPr>
  </w:style>
  <w:style w:type="paragraph" w:styleId="NormalWeb">
    <w:name w:val="Normal (Web)"/>
    <w:qFormat/>
    <w:rsid w:val="00FD617B"/>
    <w:pPr>
      <w:spacing w:beforeAutospacing="1" w:after="0" w:afterAutospacing="1" w:line="240" w:lineRule="auto"/>
    </w:pPr>
    <w:rPr>
      <w:rFonts w:ascii="Times New Roman" w:eastAsia="SimSun" w:hAnsi="Times New Roman" w:cs="Times New Roman"/>
      <w:sz w:val="24"/>
      <w:szCs w:val="24"/>
      <w:lang w:val="en-US" w:eastAsia="zh-CN"/>
    </w:rPr>
  </w:style>
  <w:style w:type="character" w:styleId="Gl">
    <w:name w:val="Strong"/>
    <w:basedOn w:val="VarsaylanParagrafYazTipi"/>
    <w:qFormat/>
    <w:rsid w:val="00FD61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hku.edu.tr/" TargetMode="External"/><Relationship Id="rId117" Type="http://schemas.openxmlformats.org/officeDocument/2006/relationships/theme" Target="theme/theme1.xml"/><Relationship Id="rId21" Type="http://schemas.openxmlformats.org/officeDocument/2006/relationships/hyperlink" Target="https://mf.hku.edu.tr/" TargetMode="External"/><Relationship Id="rId42" Type="http://schemas.openxmlformats.org/officeDocument/2006/relationships/hyperlink" Target="https://seng.hku.edu.tr/lisans-egitim-programi/" TargetMode="External"/><Relationship Id="rId47" Type="http://schemas.openxmlformats.org/officeDocument/2006/relationships/hyperlink" Target="https://ie.hku.edu.tr/mudek/" TargetMode="External"/><Relationship Id="rId63" Type="http://schemas.openxmlformats.org/officeDocument/2006/relationships/hyperlink" Target="https://compe.hku.edu.tr/lisans-egitim-programi/" TargetMode="External"/><Relationship Id="rId68" Type="http://schemas.openxmlformats.org/officeDocument/2006/relationships/hyperlink" Target="https://civil.hku.edu.tr/mudek/" TargetMode="External"/><Relationship Id="rId84" Type="http://schemas.openxmlformats.org/officeDocument/2006/relationships/hyperlink" Target="https://kutuphane.hku.edu.tr/" TargetMode="External"/><Relationship Id="rId89" Type="http://schemas.openxmlformats.org/officeDocument/2006/relationships/hyperlink" Target="https://oys.hku.edu.tr/Account/Login?ReturnUrl=%2f" TargetMode="External"/><Relationship Id="rId112" Type="http://schemas.openxmlformats.org/officeDocument/2006/relationships/hyperlink" Target="https://share.google/hEGREOH0LxoxnQIMM" TargetMode="External"/><Relationship Id="rId16" Type="http://schemas.openxmlformats.org/officeDocument/2006/relationships/hyperlink" Target="http://tesvik.hku.edu.tr/giris-yap" TargetMode="External"/><Relationship Id="rId107" Type="http://schemas.openxmlformats.org/officeDocument/2006/relationships/hyperlink" Target="https://www.hku.edu.tr/haberler/smartnet-4-kullanici-egitim-programi-hasan-kalyoncu-universitesi-ev-sahipliginde-basladi/" TargetMode="External"/><Relationship Id="rId11" Type="http://schemas.openxmlformats.org/officeDocument/2006/relationships/hyperlink" Target="https://ie.hku.edu.tr/" TargetMode="External"/><Relationship Id="rId32" Type="http://schemas.openxmlformats.org/officeDocument/2006/relationships/hyperlink" Target="https://eee.hku.edu.tr/mudek/" TargetMode="External"/><Relationship Id="rId37" Type="http://schemas.openxmlformats.org/officeDocument/2006/relationships/hyperlink" Target="https://civil.hku.edu.tr/ders-icerikleri/" TargetMode="External"/><Relationship Id="rId53" Type="http://schemas.openxmlformats.org/officeDocument/2006/relationships/hyperlink" Target="https://eee.hku.edu.tr/lisans-egitim-programi/" TargetMode="External"/><Relationship Id="rId58" Type="http://schemas.openxmlformats.org/officeDocument/2006/relationships/hyperlink" Target="https://seng.hku.edu.tr/mudek/" TargetMode="External"/><Relationship Id="rId74" Type="http://schemas.openxmlformats.org/officeDocument/2006/relationships/hyperlink" Target="https://ie.hku.edu.tr/mudek/" TargetMode="External"/><Relationship Id="rId79" Type="http://schemas.openxmlformats.org/officeDocument/2006/relationships/hyperlink" Target="https://ie.hku.edu.tr/bitirme-projeleri/" TargetMode="External"/><Relationship Id="rId102" Type="http://schemas.openxmlformats.org/officeDocument/2006/relationships/hyperlink" Target="https://enstitu.hku.edu.tr/doktora/" TargetMode="External"/><Relationship Id="rId5" Type="http://schemas.openxmlformats.org/officeDocument/2006/relationships/hyperlink" Target="https://mf.hku.edu.tr/" TargetMode="External"/><Relationship Id="rId90" Type="http://schemas.openxmlformats.org/officeDocument/2006/relationships/hyperlink" Target="https://uzom.hku.edu.tr/%23kullanim-klavuzlari" TargetMode="External"/><Relationship Id="rId95" Type="http://schemas.openxmlformats.org/officeDocument/2006/relationships/hyperlink" Target="https://3ldlgy2axfoig4xrv33g21w1-wpengine.netdna-ssl.com/wp-content/uploads/2018/03/ana-yonetmelik.pdf" TargetMode="External"/><Relationship Id="rId22" Type="http://schemas.openxmlformats.org/officeDocument/2006/relationships/hyperlink" Target="https://compe.hku.edu.tr/" TargetMode="External"/><Relationship Id="rId27" Type="http://schemas.openxmlformats.org/officeDocument/2006/relationships/hyperlink" Target="https://ie.hku.edu.tr/" TargetMode="External"/><Relationship Id="rId43" Type="http://schemas.openxmlformats.org/officeDocument/2006/relationships/hyperlink" Target="https://seng.hku.edu.tr/mudek/" TargetMode="External"/><Relationship Id="rId48" Type="http://schemas.openxmlformats.org/officeDocument/2006/relationships/hyperlink" Target="https://ie.hku.edu.tr/ders-icerikleri/" TargetMode="External"/><Relationship Id="rId64" Type="http://schemas.openxmlformats.org/officeDocument/2006/relationships/hyperlink" Target="https://compe.hku.edu.tr/mudek/" TargetMode="External"/><Relationship Id="rId69" Type="http://schemas.openxmlformats.org/officeDocument/2006/relationships/hyperlink" Target="https://seng.hku.edu.tr/lisans-egitim-programi/" TargetMode="External"/><Relationship Id="rId113" Type="http://schemas.openxmlformats.org/officeDocument/2006/relationships/hyperlink" Target="http://tesvik.hku.edu.tr/giris-yap" TargetMode="External"/><Relationship Id="rId80" Type="http://schemas.openxmlformats.org/officeDocument/2006/relationships/hyperlink" Target="https://me.hku.edu.tr/bitirme-projeleri/" TargetMode="External"/><Relationship Id="rId85" Type="http://schemas.openxmlformats.org/officeDocument/2006/relationships/hyperlink" Target="https://oys.hku.edu.tr/Account/Login?ReturnUrl=%2f" TargetMode="External"/><Relationship Id="rId12" Type="http://schemas.openxmlformats.org/officeDocument/2006/relationships/hyperlink" Target="https://mf.hku.edu.tr/hakkimizda/%23kalite-politikasi" TargetMode="External"/><Relationship Id="rId17" Type="http://schemas.openxmlformats.org/officeDocument/2006/relationships/hyperlink" Target="https://ebys.hku.edu.tr/enVision" TargetMode="External"/><Relationship Id="rId33" Type="http://schemas.openxmlformats.org/officeDocument/2006/relationships/hyperlink" Target="https://eee.hku.edu.tr/ders-icerikleri/" TargetMode="External"/><Relationship Id="rId38" Type="http://schemas.openxmlformats.org/officeDocument/2006/relationships/hyperlink" Target="https://civil.hku.edu.tr/mufredat/" TargetMode="External"/><Relationship Id="rId59" Type="http://schemas.openxmlformats.org/officeDocument/2006/relationships/hyperlink" Target="https://me.hku.edu.tr/lisans-egitim-programi/" TargetMode="External"/><Relationship Id="rId103" Type="http://schemas.openxmlformats.org/officeDocument/2006/relationships/hyperlink" Target="https://www.hku.edu.tr/haberler/hasan-kalyoncu-universitesi-ar-ge-teknolojileri-proje-pazarinda-girisim-ve-inovasyon-ruzgari-esti/" TargetMode="External"/><Relationship Id="rId108" Type="http://schemas.openxmlformats.org/officeDocument/2006/relationships/hyperlink" Target="https://www.hku.edu.tr/haberler/hasan-kalyoncu-universitesi-ogrencisinden-milli-teknoloji-atilimi/" TargetMode="External"/><Relationship Id="rId54" Type="http://schemas.openxmlformats.org/officeDocument/2006/relationships/hyperlink" Target="https://eee.hku.edu.tr/mudek/" TargetMode="External"/><Relationship Id="rId70" Type="http://schemas.openxmlformats.org/officeDocument/2006/relationships/hyperlink" Target="https://seng.hku.edu.tr/mudek/" TargetMode="External"/><Relationship Id="rId75" Type="http://schemas.openxmlformats.org/officeDocument/2006/relationships/hyperlink" Target="https://compe.hku.edu.tr/bitirme-projesi/" TargetMode="External"/><Relationship Id="rId91" Type="http://schemas.openxmlformats.org/officeDocument/2006/relationships/hyperlink" Target="https://obs.hku.edu.tr/" TargetMode="External"/><Relationship Id="rId96" Type="http://schemas.openxmlformats.org/officeDocument/2006/relationships/hyperlink" Target="http://tesvik.hku.edu.tr/giris-yap" TargetMode="External"/><Relationship Id="rId1" Type="http://schemas.openxmlformats.org/officeDocument/2006/relationships/numbering" Target="numbering.xml"/><Relationship Id="rId6" Type="http://schemas.openxmlformats.org/officeDocument/2006/relationships/hyperlink" Target="https://compe.hku.edu.tr/" TargetMode="External"/><Relationship Id="rId23" Type="http://schemas.openxmlformats.org/officeDocument/2006/relationships/hyperlink" Target="https://eee.hku.edu.tr/" TargetMode="External"/><Relationship Id="rId28" Type="http://schemas.openxmlformats.org/officeDocument/2006/relationships/hyperlink" Target="https://compe.hku.edu.tr/mudek/" TargetMode="External"/><Relationship Id="rId49" Type="http://schemas.openxmlformats.org/officeDocument/2006/relationships/hyperlink" Target="https://ie.hku.edu.tr/lisans-egitim-programi/" TargetMode="External"/><Relationship Id="rId114" Type="http://schemas.openxmlformats.org/officeDocument/2006/relationships/hyperlink" Target="https://newtr.urapcenter.org/cdn/storage/PDFs/mezDn2uAd4mx2mZzW/original/mezDn2uAd4mx2mZzW.pdf" TargetMode="External"/><Relationship Id="rId10" Type="http://schemas.openxmlformats.org/officeDocument/2006/relationships/hyperlink" Target="https://me.hku.edu.tr/" TargetMode="External"/><Relationship Id="rId31" Type="http://schemas.openxmlformats.org/officeDocument/2006/relationships/hyperlink" Target="https://compe.hku.edu.tr/mudek/" TargetMode="External"/><Relationship Id="rId44" Type="http://schemas.openxmlformats.org/officeDocument/2006/relationships/hyperlink" Target="https://me.hku.edu.tr/ders-icerikleri/" TargetMode="External"/><Relationship Id="rId52" Type="http://schemas.openxmlformats.org/officeDocument/2006/relationships/hyperlink" Target="https://compe.hku.edu.tr/mudek/" TargetMode="External"/><Relationship Id="rId60" Type="http://schemas.openxmlformats.org/officeDocument/2006/relationships/hyperlink" Target="https://me.hku.edu.tr/mudek/" TargetMode="External"/><Relationship Id="rId65" Type="http://schemas.openxmlformats.org/officeDocument/2006/relationships/hyperlink" Target="https://eee.hku.edu.tr/lisans-egitim-programi/" TargetMode="External"/><Relationship Id="rId73" Type="http://schemas.openxmlformats.org/officeDocument/2006/relationships/hyperlink" Target="https://ie.hku.edu.tr/lisans-egitim-programi/" TargetMode="External"/><Relationship Id="rId78" Type="http://schemas.openxmlformats.org/officeDocument/2006/relationships/hyperlink" Target="https://seng.hku.edu.tr/bitirme-projesi/" TargetMode="External"/><Relationship Id="rId81" Type="http://schemas.openxmlformats.org/officeDocument/2006/relationships/hyperlink" Target="https://3ldlgy2axfoig4xrv33g21w1-wpengine.netdna-ssl.com/wp-content/uploads/2020/06/HKU-%C3%96nlisans-Ve-Lisans-E%C4%9Fitim-%C3%96%C4%9Fretim-ve-S%C4%B1nav-Y%C3%B6netmeli%C4%9Fi-1.pdf" TargetMode="External"/><Relationship Id="rId86" Type="http://schemas.openxmlformats.org/officeDocument/2006/relationships/hyperlink" Target="https://uzom.hku.edu.tr/%23kullanim-klavuzlari" TargetMode="External"/><Relationship Id="rId94" Type="http://schemas.openxmlformats.org/officeDocument/2006/relationships/hyperlink" Target="https://www.hku.edu.tr/category/haberler/" TargetMode="External"/><Relationship Id="rId99" Type="http://schemas.openxmlformats.org/officeDocument/2006/relationships/hyperlink" Target="https://www.hku.edu.tr/bap-bilimsel-arastirma-projeler-koordinatorlugu/" TargetMode="External"/><Relationship Id="rId101" Type="http://schemas.openxmlformats.org/officeDocument/2006/relationships/hyperlink" Target="http://tesvik.hku.edu.tr/giris-yap" TargetMode="External"/><Relationship Id="rId4" Type="http://schemas.openxmlformats.org/officeDocument/2006/relationships/webSettings" Target="webSettings.xml"/><Relationship Id="rId9" Type="http://schemas.openxmlformats.org/officeDocument/2006/relationships/hyperlink" Target="https://seng.hku.edu.tr/" TargetMode="External"/><Relationship Id="rId13" Type="http://schemas.openxmlformats.org/officeDocument/2006/relationships/hyperlink" Target="https://mf.hku.edu.tr/hakkimizda/" TargetMode="External"/><Relationship Id="rId18" Type="http://schemas.openxmlformats.org/officeDocument/2006/relationships/hyperlink" Target="https://obs.hku.edu.tr/" TargetMode="External"/><Relationship Id="rId39" Type="http://schemas.openxmlformats.org/officeDocument/2006/relationships/hyperlink" Target="https://civil.hku.edu.tr/mudek/" TargetMode="External"/><Relationship Id="rId109" Type="http://schemas.openxmlformats.org/officeDocument/2006/relationships/hyperlink" Target="https://share.google/c10ts7xgQ3FjQtNMt" TargetMode="External"/><Relationship Id="rId34" Type="http://schemas.openxmlformats.org/officeDocument/2006/relationships/hyperlink" Target="https://eee.hku.edu.tr/lisans-egitim-programi/" TargetMode="External"/><Relationship Id="rId50" Type="http://schemas.openxmlformats.org/officeDocument/2006/relationships/hyperlink" Target="https://ie.hku.edu.tr/mudek/" TargetMode="External"/><Relationship Id="rId55" Type="http://schemas.openxmlformats.org/officeDocument/2006/relationships/hyperlink" Target="https://civil.hku.edu.tr/mufredat/" TargetMode="External"/><Relationship Id="rId76" Type="http://schemas.openxmlformats.org/officeDocument/2006/relationships/hyperlink" Target="https://eee.hku.edu.tr/bitirme-projeleri/" TargetMode="External"/><Relationship Id="rId97" Type="http://schemas.openxmlformats.org/officeDocument/2006/relationships/hyperlink" Target="https://kalitto.hku.edu.tr/" TargetMode="External"/><Relationship Id="rId104" Type="http://schemas.openxmlformats.org/officeDocument/2006/relationships/hyperlink" Target="https://mf.hku.edu.tr/haberler/fakulte-bolumlerimize-mudek-sertifikasi-ve-eur-ace-etiketi-takdimi/" TargetMode="External"/><Relationship Id="rId7" Type="http://schemas.openxmlformats.org/officeDocument/2006/relationships/hyperlink" Target="https://eee.hku.edu.tr/" TargetMode="External"/><Relationship Id="rId71" Type="http://schemas.openxmlformats.org/officeDocument/2006/relationships/hyperlink" Target="https://me.hku.edu.tr/lisans-egitim-programi/" TargetMode="External"/><Relationship Id="rId92" Type="http://schemas.openxmlformats.org/officeDocument/2006/relationships/hyperlink" Target="https://3ldlgy2axfoig4xrv33g21w1-wpengine.netdna-ssl.com/wp-content/uploads/2018/03/engelli-ogrenciler-icin-sinav-yonergesi.pdf" TargetMode="External"/><Relationship Id="rId2" Type="http://schemas.openxmlformats.org/officeDocument/2006/relationships/styles" Target="styles.xml"/><Relationship Id="rId29" Type="http://schemas.openxmlformats.org/officeDocument/2006/relationships/hyperlink" Target="https://compe.hku.edu.tr/ders-icerikleri/" TargetMode="External"/><Relationship Id="rId24" Type="http://schemas.openxmlformats.org/officeDocument/2006/relationships/hyperlink" Target="https://eee.hku.edu.tr/" TargetMode="External"/><Relationship Id="rId40" Type="http://schemas.openxmlformats.org/officeDocument/2006/relationships/hyperlink" Target="https://seng.hku.edu.tr/mudek/" TargetMode="External"/><Relationship Id="rId45" Type="http://schemas.openxmlformats.org/officeDocument/2006/relationships/hyperlink" Target="https://me.hku.edu.tr/lisans-egitim-programi/" TargetMode="External"/><Relationship Id="rId66" Type="http://schemas.openxmlformats.org/officeDocument/2006/relationships/hyperlink" Target="https://eee.hku.edu.tr/mudek/" TargetMode="External"/><Relationship Id="rId87" Type="http://schemas.openxmlformats.org/officeDocument/2006/relationships/hyperlink" Target="https://obs.hku.edu.tr/" TargetMode="External"/><Relationship Id="rId110" Type="http://schemas.openxmlformats.org/officeDocument/2006/relationships/hyperlink" Target="https://share.google/h3bsfFy1Lx3DhWJQx" TargetMode="External"/><Relationship Id="rId115" Type="http://schemas.openxmlformats.org/officeDocument/2006/relationships/hyperlink" Target="https://newtr.urapcenter.org/cdn/storage/PDFs/tQbaMj9JihCHaaNuE/original/tQbaMj9JihCHaaNuE.pdf" TargetMode="External"/><Relationship Id="rId61" Type="http://schemas.openxmlformats.org/officeDocument/2006/relationships/hyperlink" Target="https://ie.hku.edu.tr/lisans-egitim-programi/" TargetMode="External"/><Relationship Id="rId82" Type="http://schemas.openxmlformats.org/officeDocument/2006/relationships/hyperlink" Target="https://3ldlgy2axfoig4xrv33g21w1-wpengine.netdna-ssl.com/wp-content/uploads/2019/10/4-HKU-MUAF%C4%B0YET-VE-%C4%B0NT%C4%B0BAK-%C4%B0%C5%9ELEMLER%C4%B0-Y%C3%96NERGES%C4%B0-4.pdf" TargetMode="External"/><Relationship Id="rId19" Type="http://schemas.openxmlformats.org/officeDocument/2006/relationships/hyperlink" Target="https://kys.hku.edu.tr/" TargetMode="External"/><Relationship Id="rId14" Type="http://schemas.openxmlformats.org/officeDocument/2006/relationships/hyperlink" Target="https://mf.hku.edu.tr/hakkimizda/%23misyonumuz" TargetMode="External"/><Relationship Id="rId30" Type="http://schemas.openxmlformats.org/officeDocument/2006/relationships/hyperlink" Target="https://compe.hku.edu.tr/lisans-egitim-programi/" TargetMode="External"/><Relationship Id="rId35" Type="http://schemas.openxmlformats.org/officeDocument/2006/relationships/hyperlink" Target="https://eee.hku.edu.tr/mudek/" TargetMode="External"/><Relationship Id="rId56" Type="http://schemas.openxmlformats.org/officeDocument/2006/relationships/hyperlink" Target="https://civil.hku.edu.tr/mudek/" TargetMode="External"/><Relationship Id="rId77" Type="http://schemas.openxmlformats.org/officeDocument/2006/relationships/hyperlink" Target="https://civil.hku.edu.tr/bitirme-projesi/" TargetMode="External"/><Relationship Id="rId100" Type="http://schemas.openxmlformats.org/officeDocument/2006/relationships/hyperlink" Target="https://www.hku.edu.tr/mevzuatlar/" TargetMode="External"/><Relationship Id="rId105" Type="http://schemas.openxmlformats.org/officeDocument/2006/relationships/hyperlink" Target="http://iro.hku.edu.tr/" TargetMode="External"/><Relationship Id="rId8" Type="http://schemas.openxmlformats.org/officeDocument/2006/relationships/hyperlink" Target="https://eee.hku.edu.tr/" TargetMode="External"/><Relationship Id="rId51" Type="http://schemas.openxmlformats.org/officeDocument/2006/relationships/hyperlink" Target="https://compe.hku.edu.tr/lisans-egitim-programi/" TargetMode="External"/><Relationship Id="rId72" Type="http://schemas.openxmlformats.org/officeDocument/2006/relationships/hyperlink" Target="https://me.hku.edu.tr/mudek/" TargetMode="External"/><Relationship Id="rId93" Type="http://schemas.openxmlformats.org/officeDocument/2006/relationships/hyperlink" Target="https://3ldlgy2axfoig4xrv33g21w1-wpengine.netdna-ssl.com/wp-content/uploads/2018/03/engelsiz-universite-birimi-yonergesi.pdf" TargetMode="External"/><Relationship Id="rId98" Type="http://schemas.openxmlformats.org/officeDocument/2006/relationships/hyperlink" Target="https://kalyongaraj.com/" TargetMode="External"/><Relationship Id="rId3" Type="http://schemas.openxmlformats.org/officeDocument/2006/relationships/settings" Target="settings.xml"/><Relationship Id="rId25" Type="http://schemas.openxmlformats.org/officeDocument/2006/relationships/hyperlink" Target="https://seng.hku.edu.tr/" TargetMode="External"/><Relationship Id="rId46" Type="http://schemas.openxmlformats.org/officeDocument/2006/relationships/hyperlink" Target="https://me.hku.edu.tr/mudek/" TargetMode="External"/><Relationship Id="rId67" Type="http://schemas.openxmlformats.org/officeDocument/2006/relationships/hyperlink" Target="https://civil.hku.edu.tr/mufredat/" TargetMode="External"/><Relationship Id="rId116" Type="http://schemas.openxmlformats.org/officeDocument/2006/relationships/fontTable" Target="fontTable.xml"/><Relationship Id="rId20" Type="http://schemas.openxmlformats.org/officeDocument/2006/relationships/hyperlink" Target="https://portal.hku.edu.tr/" TargetMode="External"/><Relationship Id="rId41" Type="http://schemas.openxmlformats.org/officeDocument/2006/relationships/hyperlink" Target="https://seng.hku.edu.tr/ders-icerikleri/" TargetMode="External"/><Relationship Id="rId62" Type="http://schemas.openxmlformats.org/officeDocument/2006/relationships/hyperlink" Target="https://ie.hku.edu.tr/mudek/" TargetMode="External"/><Relationship Id="rId83" Type="http://schemas.openxmlformats.org/officeDocument/2006/relationships/hyperlink" Target="https://3ldlgy2axfoig4xrv33g21w1-wpengine.netdna-ssl.com/wp-content/uploads/2020/06/HKU-%C3%96nlisans-Ve-Lisans-E%C4%9Fitim-%C3%96%C4%9Fretim-ve-S%C4%B1nav-Y%C3%B6netmeli%C4%9Fi-1.pdf" TargetMode="External"/><Relationship Id="rId88" Type="http://schemas.openxmlformats.org/officeDocument/2006/relationships/hyperlink" Target="https://kutuphane.hku.edu.tr/" TargetMode="External"/><Relationship Id="rId111" Type="http://schemas.openxmlformats.org/officeDocument/2006/relationships/hyperlink" Target="https://share.google/4rd05Gc5U3XYurwcx" TargetMode="External"/><Relationship Id="rId15" Type="http://schemas.openxmlformats.org/officeDocument/2006/relationships/hyperlink" Target="https://mf.hku.edu.tr/stratejik-hedeflerimiz/" TargetMode="External"/><Relationship Id="rId36" Type="http://schemas.openxmlformats.org/officeDocument/2006/relationships/hyperlink" Target="https://civil.hku.edu.tr/mudek/" TargetMode="External"/><Relationship Id="rId57" Type="http://schemas.openxmlformats.org/officeDocument/2006/relationships/hyperlink" Target="https://seng.hku.edu.tr/lisans-egitim-programi/" TargetMode="External"/><Relationship Id="rId106" Type="http://schemas.openxmlformats.org/officeDocument/2006/relationships/hyperlink" Target="https://osbteknokent.com.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54</Pages>
  <Words>18915</Words>
  <Characters>107819</Characters>
  <Application>Microsoft Office Word</Application>
  <DocSecurity>0</DocSecurity>
  <Lines>898</Lines>
  <Paragraphs>252</Paragraphs>
  <ScaleCrop>false</ScaleCrop>
  <Company/>
  <LinksUpToDate>false</LinksUpToDate>
  <CharactersWithSpaces>126482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 GUNDOGDU</dc:creator>
  <cp:keywords/>
  <dc:description/>
  <cp:lastModifiedBy>Tuba GUNDOGDU</cp:lastModifiedBy>
  <cp:revision>2</cp:revision>
  <dcterms:created xsi:type="dcterms:W3CDTF">2026-04-07T10:57:00Z</dcterms:created>
  <dcterms:modified xsi:type="dcterms:W3CDTF">2026-04-07T11:00:00Z</dcterms:modified>
</cp:coreProperties>
</file>